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59" w:rsidRDefault="00D61259" w:rsidP="00D61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259" w:rsidRDefault="00AF679A" w:rsidP="00D61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6871B">
            <wp:extent cx="5907405" cy="183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259" w:rsidRPr="00E131F5" w:rsidRDefault="00D61259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074135">
        <w:rPr>
          <w:rFonts w:ascii="Times New Roman" w:hAnsi="Times New Roman" w:cs="Times New Roman"/>
          <w:sz w:val="24"/>
          <w:szCs w:val="24"/>
          <w:lang w:eastAsia="ru-RU"/>
        </w:rPr>
        <w:t xml:space="preserve">16 сентябрь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2020 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  № </w:t>
      </w:r>
      <w:r w:rsidR="00074135">
        <w:rPr>
          <w:rFonts w:ascii="Times New Roman" w:hAnsi="Times New Roman" w:cs="Times New Roman"/>
          <w:sz w:val="28"/>
          <w:szCs w:val="28"/>
          <w:lang w:eastAsia="ru-RU"/>
        </w:rPr>
        <w:t>157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74135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135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D61259" w:rsidRPr="00883C84" w:rsidRDefault="00D61259" w:rsidP="00D6125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применения бюджетной классификации 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 в части, относящейся к  бюджету 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</w:t>
      </w:r>
      <w:r w:rsidR="000741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ельского поселения </w:t>
      </w:r>
      <w:proofErr w:type="spellStart"/>
      <w:r w:rsidR="000741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 муниципального 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 Республики Башкортостан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A4A48" w:rsidRPr="00BA4A4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целях единства бюджетной политики и своевременного составления бюджета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</w:t>
      </w:r>
      <w:r w:rsidR="00074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ского поселения </w:t>
      </w:r>
      <w:proofErr w:type="spellStart"/>
      <w:r w:rsidR="00074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соответствии со статьями 9, 20, 21, 23 Бюджетного кодекса Российской Федерации и руководствуясь </w:t>
      </w:r>
      <w:r w:rsidRPr="00BA4A4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бюджету Территориального фонда обязательного медицинского страхования Республики Башкортостан»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BA4A48" w:rsidRPr="00BA4A4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4A48" w:rsidRPr="00BA4A48" w:rsidRDefault="00BA4A48" w:rsidP="00BA4A4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</w:t>
      </w:r>
      <w:r w:rsidR="00074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ского поселения </w:t>
      </w:r>
      <w:proofErr w:type="spellStart"/>
      <w:r w:rsidR="00074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постановление вступает в силу с момента подписания.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</w:t>
      </w:r>
      <w:proofErr w:type="gram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</w:t>
      </w:r>
      <w:r w:rsidR="0007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 w:rsidR="00074135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И.М.Маннапов</w:t>
      </w:r>
      <w:proofErr w:type="spellEnd"/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5220"/>
        <w:gridCol w:w="4779"/>
      </w:tblGrid>
      <w:tr w:rsidR="00BA4A48" w:rsidRPr="00BA4A48" w:rsidTr="00805F4B">
        <w:trPr>
          <w:trHeight w:val="1438"/>
        </w:trPr>
        <w:tc>
          <w:tcPr>
            <w:tcW w:w="5220" w:type="dxa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A4A48" w:rsidRPr="00BA4A48" w:rsidRDefault="00074135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Старокуручевский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A4A48"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от   </w:t>
            </w:r>
            <w:r w:rsidR="00074135">
              <w:rPr>
                <w:rFonts w:ascii="Times New Roman" w:eastAsia="Times New Roman" w:hAnsi="Times New Roman" w:cs="Times New Roman"/>
                <w:lang w:eastAsia="ru-RU"/>
              </w:rPr>
              <w:t>16 сентября</w:t>
            </w: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  2020 года №</w:t>
            </w:r>
            <w:r w:rsidR="00074135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</w:tbl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бюджетной классификации Российской Федерации в части, относящейся к  бюджету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</w:t>
      </w:r>
      <w:r w:rsidR="00074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ского поселения </w:t>
      </w:r>
      <w:proofErr w:type="spellStart"/>
      <w:r w:rsidR="00074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position w:val="8"/>
          <w:sz w:val="24"/>
          <w:szCs w:val="24"/>
          <w:lang w:eastAsia="ru-RU"/>
        </w:rPr>
      </w:pPr>
      <w:bookmarkStart w:id="1" w:name="_Toc205115795"/>
    </w:p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074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741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всеми участниками бюджетного процесса.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доходов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</w:t>
      </w:r>
      <w:r w:rsidR="000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0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07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07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приказом Министерства финансов Республики Башкортостан от 29 декабря 2018 года № 349 «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расходов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</w:t>
      </w:r>
      <w:r w:rsidR="000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поселения </w:t>
      </w:r>
      <w:proofErr w:type="spellStart"/>
      <w:proofErr w:type="gramStart"/>
      <w:r w:rsidR="000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Старокуручевский</w:t>
      </w:r>
      <w:proofErr w:type="spellEnd"/>
      <w:r w:rsidR="000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proofErr w:type="gram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A4A48" w:rsidRPr="00BA4A48" w:rsidRDefault="00BA4A48" w:rsidP="00BA4A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статьи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</w:t>
      </w:r>
      <w:r w:rsidR="0007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ления </w:t>
      </w:r>
      <w:proofErr w:type="spellStart"/>
      <w:r w:rsidR="0007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Стапрокуручевский</w:t>
      </w:r>
      <w:proofErr w:type="spellEnd"/>
      <w:r w:rsidR="0007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обеспечивают привязку бюджетных ассигнований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07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07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07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к муниципальным программам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07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07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поселения</w:t>
      </w:r>
      <w:proofErr w:type="gramEnd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исполнению за счет средств бюджета 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целевой статьи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поселения</w:t>
      </w:r>
      <w:proofErr w:type="gramEnd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2104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непрограммным направлениям деятельности;</w:t>
      </w:r>
    </w:p>
    <w:bookmarkEnd w:id="2"/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непрограммным направлениям деятельности;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республиканских целевых программ, предусмотренных в рамках муниципальных программ 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BA4A48" w:rsidRPr="00BA4A48" w:rsidRDefault="00BA4A48" w:rsidP="00BA4A48">
      <w:pPr>
        <w:tabs>
          <w:tab w:val="left" w:pos="0"/>
        </w:tabs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BA4A48" w:rsidRPr="00BA4A48" w:rsidTr="00805F4B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BA4A48" w:rsidRPr="00BA4A48" w:rsidTr="00805F4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BA4A48" w:rsidRPr="00BA4A48" w:rsidTr="00805F4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8" w:rsidRPr="00BA4A48" w:rsidRDefault="00BA4A48" w:rsidP="00BA4A4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A48" w:rsidRPr="00BA4A48" w:rsidTr="00805F4B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423879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статьям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3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Отражение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7" w:history="1">
        <w:r w:rsidRPr="00BA4A48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Министерства финансов Российской Федерации от 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июня 201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применения</w:t>
      </w:r>
      <w:r w:rsidR="00EC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классификации Российской Федерации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структуре и принципах назначения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приказ Минфина России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Обособление и детализация кодов направлений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направлений расходов, содержащие значения 30000 – 39990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50000 – 59990, R0000 – R9990, L0000 – L9990,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70000 – 79990,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S0000 – S9990, используются в следующем порядке: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30000 – 39990 и 50000 – 59990 – 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R0000 – R9990 – для отражения: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Башкортостан)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(бюджетов государственных внебюджетных фондов Российской Федерации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расходов бюджета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бюджету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из федерального бюджета субсидии;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образований Республики Башкортостан</w:t>
      </w: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8" w:history="1">
        <w:r w:rsidRPr="00BA4A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L0000 – L9990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предоставление межбюджетных трансфертов бюджетам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поселений Республики Башкортостан, в целях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целевых статей расходов бюджета Республики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4)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70000 – 79990 – для отражения: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предоставляемых за счет межбюджетных трансфертов из федерального бюджета);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образований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расходов на предоставление межбюджетных трансфертов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поселений Республики Башкортостан)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</w:t>
      </w:r>
      <w:hyperlink r:id="rId9" w:history="1">
        <w:r w:rsidRPr="00BA4A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S0000 – S9990 –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Республики Башкортостан), в целях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софинансируются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 федерального бюджета).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 целевых статей расходов бюджетов муниципальных образований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</w:t>
      </w:r>
      <w:proofErr w:type="gram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A4A48" w:rsidRPr="00BA4A48" w:rsidRDefault="00AF679A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608" w:history="1">
        <w:r w:rsidR="00BA4A48" w:rsidRPr="00BA4A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средств бюджета </w:t>
      </w:r>
      <w:r w:rsidR="00BA4A48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BA4A48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BA4A48"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установлен в приложении № 1 к Порядку.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целевых статей расходов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пункте 2 раздела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 приложении № 2 к настоящему Порядку.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0"/>
      <w:bookmarkEnd w:id="4"/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Перечень и правила отнесения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на соответствующие направления расходов.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61"/>
      <w:bookmarkStart w:id="6" w:name="Par62"/>
      <w:bookmarkEnd w:id="5"/>
      <w:bookmarkEnd w:id="6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- 02030 Глава местной администрации (исполнительно-распорядительного органа муниципального образования)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оплату труда, с учетом начислений, главы местной администрации.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- 02040 Аппараты органов государственной власти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аппаратов органов местного самоуправления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- 03150 Дорожное хозяйство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государственную поддержку дорожного хозяйства, в том числе в форме межбюджетных трансфертов на дорожное хозяйство и отдельные мероприятия в области дорожного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- 03560 Мероприятия в области коммунального хозяйства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коммунального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-03610 </w:t>
      </w:r>
      <w:r w:rsidRPr="00BA4A48">
        <w:rPr>
          <w:rFonts w:ascii="Times New Roman" w:hAnsi="Times New Roman" w:cs="Times New Roman"/>
          <w:sz w:val="24"/>
          <w:szCs w:val="24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48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hAnsi="Times New Roman" w:cs="Times New Roman"/>
          <w:sz w:val="24"/>
          <w:szCs w:val="24"/>
        </w:rPr>
        <w:t xml:space="preserve"> на уплату взносов на капитальный ремонт в отношении помещений, находящихся в муниципальной собственности.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-07500 Резервные фонды местных администраций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средства резервного фонда администрации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-06050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территорий населенных пунктов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</w:t>
      </w:r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территорий населенных пунктов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- 06400 Организация и содержание мест захоронения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 на организацию и содержание мест захоронения.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- 09040 Содержание и обслуживание муниципальной казны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224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 по содержанию, распоряжению и страхованию объектов имущества, составляющих казну сельского поселения, направленные на сохранение имущества в надлежащем состоянии, а также расходы на их списание и утилизацию.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- 21950  Профилактические, экстренные и противоэпидемические мероприятия, связанные с распространением новой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коронавирусной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инфекции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</w:t>
      </w:r>
      <w:r w:rsidR="0010186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оды бюджета сельского поселения </w:t>
      </w:r>
      <w:proofErr w:type="spellStart"/>
      <w:r w:rsidR="0010186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Старокуручевский</w:t>
      </w:r>
      <w:proofErr w:type="spellEnd"/>
      <w:r w:rsidR="0010186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профилактические, экстренные и противоэпидемические мероприятия, связанные с распространением новой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коронавирусной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инфекции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- 24700 Мероприятия по профилактике терроризма и экстремизма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мероприятия по профилактике терроризма и экстремизма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-41200 Мероприятия в области экологии и природопользования.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экологии и природопользования.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-41870 Мероприятия в области физической культуры и спорта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физической культуры и спорта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-98210  Государственная поддержка на проведение капитального ремонта общего имущества в многоквартирных домах.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по предоставлению государственной поддержки на проведение капитального ремонта общего имущества в многоквартирных домах.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- 99999 Условно утвержденные расходы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2.3.Направления расходов, предназначенные для отражения расходов бюджета </w:t>
      </w:r>
      <w:r w:rsidRPr="00BA4A48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сельского поселения</w:t>
      </w:r>
      <w:r w:rsidR="0010186C" w:rsidRPr="0010186C">
        <w:t xml:space="preserve"> </w:t>
      </w:r>
      <w:proofErr w:type="spellStart"/>
      <w:r w:rsidR="0010186C" w:rsidRPr="0010186C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в целях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осуществляемые за счет средств федерального бюджета,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полномочий по первичному воинскому учету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территориях, где отсутствуют военные комиссариаты.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субвенций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на указанные цели отражается по соответствующим кодам вида доходов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000 2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35118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- 55550 Реализация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осуществляемые за счет субсидий из федерального бюджета и бюджета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бюджет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по соответствующим кодам вида доходов 000 2 02 49999 00 5555 150 «Прочие межбюджетные трансферты, передаваемые бюджетам (реализация программ формирования современной городской среды)» классификации доходов бюджетов.</w:t>
      </w:r>
    </w:p>
    <w:p w:rsidR="00BA4A48" w:rsidRPr="00BA4A48" w:rsidRDefault="00BA4A48" w:rsidP="00BA4A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67483 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 Башкортостан по переселению граждан из аварийного жилищного фонда, осуществляемые за счет средств, поступивших от государственной корпорации – Фонда содействия реформированию жилищно-коммунального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Также по данному направлению расходов отражаются расходы бюджетов муниципальных образований на указанные цели, осуществляемые за счет средств, поступивших от государственной корпорации – Фонда содействия реформированию жилищно-коммунального хозяйства.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67484 Переселение граждан из аварийного жилищного фонда за счет средств бюджета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с</w:t>
      </w:r>
      <w:r w:rsidR="0010186C" w:rsidRPr="0010186C">
        <w:t xml:space="preserve">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ельсовет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на обеспечение мероприятий по переселению граждан из аварийного жилищного фонда.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 данному направлению расходов отражаются расходы бюджетов муниципальных образований на указанные цели, осуществляемые за счет средств бюджета Республики Башкортостан (без средств, поступивших от государственной корпорации – Фонда содействия реформированию жилищно-коммунального хозяйства).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-6748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«Переселение граждан из аварийного жилищного фонда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за счет средств местных бюджетов».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счет средств местного бюджета, на обеспечение мероприятий по переселению граждан из аварийного жилищного фонда.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2010 Субсидии 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 Республики Башкортостан на предоставление субсидий бюджетам муниципальных образований в целях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отражается по соответствующим кодам вида доходов 000 2 02 49999 00 7201 150 «Прочие межбюджетные трансферты, передаваемые бюджетам (расходные обязательства, возникающие при выполнении полномочий органов местного самоуправления по отдельным вопросам местного значения)»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2160 Субсидии 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  по содержанию, ремонту, капитальному ремонту, строительству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cr/>
        <w:t>и реконструкции автомобильных дорог общего пользования местного значения.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 сельского поселения </w:t>
      </w:r>
      <w:proofErr w:type="spellStart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межбюджетных трансфертов на указанные цели отражается по соответствующим кодам вида доходов 000 2 02 49999 00 7216 150 «Прочие межбюджетные трансферты, передаваемые бюджетам (содержание, ремонт, капитальный ремонт, строительство и реконструкция автомобильных дорог общего пользования местного значения)»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2310 Субсидии 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по улучшению систем наружного освещения населенных пунктов.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сельского поселения </w:t>
      </w:r>
      <w:proofErr w:type="spellStart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2471 Реализация проектов развития общественной инфраструктуры, основанных на местных инициативах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из бюджета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финансирование проектов развития общественной инфраструктуры, основанных на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местных инициативах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BA4A48">
        <w:rPr>
          <w:rFonts w:ascii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(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р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р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5767 Субсидии на реализацию мероприятий по благоустройству сельских территорий за счет средств местного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 на реализацию мероприятий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благоустройству сельских территорий.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0186C" w:rsidRPr="0010186C">
        <w:t xml:space="preserve">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5767 150 «Прочие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- 74000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безвозмездные и безвозвратные перечисления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иных безвозмездных и безвозвратных перечислений бюджетам муниципальных образований.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- 74040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 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финансирование мероприятий по благоустройству территорий населенных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за счет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 бюджета Республики Башкортостан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поселений)» классификации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в бюджете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186C" w:rsidRPr="0010186C">
        <w:rPr>
          <w:rFonts w:ascii="Times New Roman" w:eastAsia="Times New Roman" w:hAnsi="Times New Roman" w:cs="Times New Roman"/>
          <w:sz w:val="24"/>
          <w:szCs w:val="24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BA4A48" w:rsidRPr="00BA4A48" w:rsidRDefault="00BA4A48" w:rsidP="00BA4A4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применения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кодов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операций сектора государственного управления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hyperlink r:id="rId10" w:history="1">
        <w:r w:rsidRPr="00BA4A48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29 ноября 2017 года № 209н «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классификации операций сектора государственного управления».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223 «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Коммунальные услуги» детализирована элементами: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223.1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Оплата услуг предоставления тепловой 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223.2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печного отопления»;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223.3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горячего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223.4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223.5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223.6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223.8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223.1 «Оплата услуг предоставления тепловой энергии»,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223.3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горячего водоснабжения»,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223.4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», 223.5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»,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br/>
        <w:t>223.6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На данные элементы относятся расходы на </w:t>
      </w: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</w:t>
      </w:r>
      <w:proofErr w:type="gram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газораспределительными</w:t>
      </w:r>
      <w:proofErr w:type="gramEnd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электрическим сетям.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223.2 «Оплата услуг печного отопления»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оплате услуг печного отопления;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договоров гражданско-правового характера, заключенных с кочегарами и сезонными истопниками.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оплате услуг канализации, ассенизации, водоотведения.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223.8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расходы арендатора по возмещению арендодателю стоимости коммунальных услуг;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(контрактов)»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 детализирована элементами: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223.9.1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тепловой энергии»;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223.9.2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печного отопления»;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223.9.3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горячего водоснабжения»;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223.9.4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холодного водоснабжения»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223.9.5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газа»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223.9.6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электроэнергии»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данные элементы относятся 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по видам энергетических ресурсов.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225 «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Работы, услуги по содержанию имущества»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225.1 «Содержание нефинансовых активов в чистоте»;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225.2 «Текущий ремонт (ремонт)»;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225.3 «Капитальный ремонт»;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225.4 «Противопожарные мероприятия, связанные с содержанием имущества»;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225.5 «Пусконаладочные работы»;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225.6 «Другие расходы по содержанию имущества».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225.1 «Содержание нефинансовых активов в чистоте»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225.2 «Текущий ремонт (ремонт)»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текущему ремонту.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225.3 «Капитальный ремонт»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капитальному ремонту.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225.4 «Противопожарные мероприятия,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связанные с содержанием имущества»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225.5 «Пусконаладочные работы»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225.6 «Другие расходы по содержанию имущества»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замазку, оклейку окон;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питания животных, находящихся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оперативном управлении, а также их ветеринарное обслуживание;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государственную поверку, паспортизацию, клеймение средств измерений, в </w:t>
      </w:r>
      <w:r w:rsidRPr="00BA4A4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том числе весового хозяйства,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манометров, термометров медицинских, уровнемеров, приборов учета,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перепадомеров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, измерительных медицинских аппаратов, спидометров;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энергетическое обследование;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заправку картриджей;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реставрацию музейных предметов и музейных коллекций, включенных в состав музейных фондов;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реставрации нефинансовых активов,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исключением работ, носящих характер реконструкции, модернизации, дооборудования;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которых отражаются по подстатье 223 «Коммунальные услуги»;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226 «Прочие работы, услуги»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 «Научно-исследовательские, опытно-конструкторские работы, услуги по типовому проектированию»;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226.3 «Проектные и изыскательские работы»;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226.4 «Услуги по организации питания»;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226.5 «Услуги по охране»;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226.7 «Услуги в области информационных технологий»;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226.8 «Типографские работы, услуги»;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работы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услуги (не связанные с содержанием имущества)»;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226.10 «Иные работы и услуги».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226.1 «Научно-исследовательские, опытно-конструкторские работы,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типовому проектированию»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научно-исследовательские, опытно-конструкторские, опытно-технологические,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геолого-разведочные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работы по типовому проектированию.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разработку схем территориального планирования, градостроительных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технических регламентов, градостроительное зонирование, планировку территорий;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межевание границ земельных участков;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архитектурно-археологических обмеров;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разработку генеральных планов, совмещенных с проектом планировки территории;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226.3 «Проектные и изыскательские работы»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проектных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226.4 «Услуги по организации питания»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оплату услуг по организации питания.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226.5 «Услуги по охране»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226.7 «Услуги в области информационных технологий»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информации и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-секретных мероприятий;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защите электронного документооборота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(поддержке программного продукта) с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использованием сертификационных сре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иптографической защиты информации;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226.8 «Типографские работы, услуги»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переплетные работы, ксерокопирование.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работы и услуги (не связанные с содержанием имущества)»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осмотрам водителей), состоящих в штате учреждения;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оплате медицинских услуг, не связанных с содержанием имущества,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том числе проведение медицинских анализов;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платным услугам, оказываемым центрами государственного санитарно-эпидемиологического надзора.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226.10 «Иные работы и услуги»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разработке технических условий присоединения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к сетям инженерно-технического обеспечения, увеличения потребляемой мощности;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предоставлению выписок из государственных реестров;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инкассаторские услуги;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подписку на периодические и справочные издания, в том числе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читальных залов библиотек, с учетом доставки подписных изданий,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если она предусмотрена в договоре подписки;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курьерской доставке;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рекламного характера (в том числе, размещение объявлений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в средствах массовой информации);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агентов (включая услуги организатора торговли, депозитария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т.п.) по операциям с государственными (муниципальными) активами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обязательствами;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комиссионного вознаграждения за услуги и затрат, связанных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 осуществлением компенсационных выплат по сбережениям граждан;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кредитных рейтинговых агентств по присвоению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поддержанию кредитного рейтинга Республики Башкортостан;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помещения) на период соревнований, учебной практики;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инвентаризации и паспортизации зданий, сооружений, других основных средств;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работы по погрузке, разгрузке, укладке, складированию нефинансовых активов;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работы по распиловке, колке и укладке дров;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утилизации, захоронению отходов;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BA4A48" w:rsidRPr="00BA4A48" w:rsidRDefault="00BA4A48" w:rsidP="00BA4A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закрытом аукционе, иные функции, связанные с обеспечением проведения торгов);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временных выставок по искусству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обучению на курсах повышения квалификации, подготовки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переподготовки специалистов;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юридических и адвокатских услуг, в том числе связанных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услуги, оказываемые в рамках договора комиссии;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плату за пользование наплавным мостом (понтонной переправой), платной автомобильной дорогой;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изготовлению объектов нефинансовых активов из материала заказчика;</w:t>
      </w:r>
    </w:p>
    <w:p w:rsidR="00BA4A48" w:rsidRPr="00BA4A48" w:rsidDel="00C47E9C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использование радиочастотного спектра;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представительских расходов, прием и обслуживание делегаций;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оплату судебных издержек, связанных с представлением интересов Российской Федерации в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международных судебных и иных юридических спорах;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осуществляемые в целях реализации соглашений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международными финансовыми организациями;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иных медицинских услуг;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расходы, не отнесенные на элементы 226.1 – 226.5, 226.7-226.9.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данный элемент относятся расходы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расходов, связанных со служебными командировками: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найму жилых помещений;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в соответствии с коллективным договором или локальным актом работодателя;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 на прохождение медицинского осмотра;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содержание служебных собак по месту жительства;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стоимости вещевого имущества;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251.2 «Перечисления другим бюджетам бюджетной системы Российской Федерации (ТФОМС)»;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251.1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(для исключения внутренних оборотов)»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251.2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(ТФОМС)»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251.3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(не исключаемые из внутренних оборотов)»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Статья 310 «Увеличение стоимости основных средств» детализирована подстатьями: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311 «Увеличение стоимости основных средств, осуществляемое в рамках бюджетных инвестиций»;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312 «Иные расходы, связанные с увеличением стоимости основных средств».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311 «Увеличение стоимости основных средств,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осуществляемое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бюджетных инвестиций»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312 «Иные расходы, связанные с увеличением стоимости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основных средств»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иные расходы, </w:t>
      </w: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связанные с увеличением стоимости основных средств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по статье 310, за исключением вышеперечисленных расходов по элементу 311.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Подстатья 343 «Увеличение стоимости горюче-смазочных материалов»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343.2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расходы по оплате договоров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на приобретение дров и угля.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343.2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расходы по оплате договоров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приобретение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горюче-смазочных материалов, за исключением вышеперечисленных расходов по элементу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Статья 999 «Условно утвержденные расходы»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данную статью относятся расходы, не распределенные в плановом периоде.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дефицита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кода вида источников финансирования дефицита бюджета 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10186C" w:rsidRPr="0010186C">
        <w:t xml:space="preserve">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Приложение № 1 </w:t>
      </w: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применения бюджетной классификации Российской Федерации в части, относящейся к бюджету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распорядителей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603"/>
      </w:tblGrid>
      <w:tr w:rsidR="00BA4A48" w:rsidRPr="00BA4A48" w:rsidTr="00805F4B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главных распорядителей средств бюджета муниципального района</w:t>
            </w: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BA4A48" w:rsidRPr="00BA4A48" w:rsidRDefault="00BA4A48" w:rsidP="00BA4A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4A48" w:rsidRPr="00BA4A48" w:rsidRDefault="00BA4A48" w:rsidP="00BA4A48">
      <w:pPr>
        <w:spacing w:after="0" w:line="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580"/>
      </w:tblGrid>
      <w:tr w:rsidR="00BA4A48" w:rsidRPr="00BA4A48" w:rsidTr="00805F4B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101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10186C" w:rsidRPr="00101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Старокуручевский</w:t>
            </w:r>
            <w:proofErr w:type="spellEnd"/>
            <w:r w:rsidR="0010186C" w:rsidRPr="00101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Приложение № 2</w:t>
      </w:r>
    </w:p>
    <w:p w:rsidR="00BA4A48" w:rsidRPr="00BA4A48" w:rsidRDefault="00BA4A48" w:rsidP="00BA4A4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кодов целевых статей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7317"/>
      </w:tblGrid>
      <w:tr w:rsidR="00BA4A48" w:rsidRPr="00BA4A48" w:rsidTr="00805F4B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целевой статьи расходов</w:t>
            </w:r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4" w:type="dxa"/>
        <w:tblInd w:w="93" w:type="dxa"/>
        <w:tblLook w:val="0000" w:firstRow="0" w:lastRow="0" w:firstColumn="0" w:lastColumn="0" w:noHBand="0" w:noVBand="0"/>
      </w:tblPr>
      <w:tblGrid>
        <w:gridCol w:w="2283"/>
        <w:gridCol w:w="7321"/>
      </w:tblGrid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сельских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поселений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"Содержание и текущий ремонт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мероприятия "Содержание и текущий ремонт 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автомобильных дорог"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14 1 01 03150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лиц»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на  территории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" Мероприятия в области физической культуры  и спорта"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14 2 01 41870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"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населенных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пунктов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 "Благоустройство территорий населенных пунктов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14 3 01 06400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14 3 01 74040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L5767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жилищно-коммунального хозяйства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Основные мероприятия "Мероприятия   в области жилищно-коммунального хозяйства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14 4 01 03560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финансами и долгом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"Управление финансами и долгом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14 5 01 74000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 Мероприятия по профилактике терроризма и экстремизма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14 6 01 24700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 Формирование современной городской среды сельского поселения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2018-2022 годы"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"Мероприятия по комплексному благоустройству "Башкирские дворики""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S2482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F2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мероприятие: "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"Формирование комфортной городской среды""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F2 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"Мероприятия по обеспечению экологической безопасности на территорий сельского поселения"</w:t>
            </w:r>
            <w:proofErr w:type="gram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Непрограммные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99 0 00 02030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утвержденные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</w:tr>
    </w:tbl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0186C" w:rsidRPr="0010186C">
        <w:t xml:space="preserve"> </w:t>
      </w:r>
      <w:proofErr w:type="spellStart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="0010186C" w:rsidRP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статей, подстатей (элементов) расходов операций сектора государственного управления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BA4A48" w:rsidRPr="00BA4A48" w:rsidTr="00805F4B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</w:tbl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BA4A48" w:rsidRPr="00BA4A48" w:rsidTr="00805F4B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труда, начисления на выплаты по оплате труда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Начисления на выплаты по оплате труда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тепловой 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печного отопления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горячего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холодного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газа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электроэнергии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канализации, ассенизации, водоотведения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расходы по оплате коммунальных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</w:t>
            </w:r>
          </w:p>
        </w:tc>
      </w:tr>
      <w:tr w:rsidR="00BA4A48" w:rsidRPr="00BA4A48" w:rsidTr="00805F4B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печного отопления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(контрактов) за счет экономии расходов на оплату услуг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холодного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газа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Работы, услуги по содержанию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нефинансовых активов в чистоте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(ремонт)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связанные с содержанием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расходы по содержанию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и изыскательские работы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по охране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 области информационных технологий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Типографские работы,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и санитарно-эпидемиологические работы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услуги (не связанные с содержанием имущества)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работы и 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внешнего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иным финансовым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некоммерческим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физическим лицам – производителям товаров, работ и услуг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иным финансовым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некоммерческим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физическим лицам – производителям товаров, работ и услуг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(для исключения внутренних оборотов)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(ТФОМС)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Пенсии, пособия и выплаты по пенсионному, социальному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медицинскому страхованию населения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по социальной помощи населению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активами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расходы по операциям с активами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обесценения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– производителям товаров, работ и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Налоги, пошлины и сборы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санкции по долговым обязательствам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возмещению убытков (расходов) от деятельности простого товарищества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средств, осуществляемое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рамках бюджетных инвестиций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расходы, связанные с увеличением стоимости основных средств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непроизведенных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продуктов питания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топливно-энергетических ресурсов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горюче-смазочных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права пользования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права пользования активом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биологических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 иных финансовых инструментов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proofErr w:type="spellStart"/>
      <w:r w:rsidR="00101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Старокуручевский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</w:t>
      </w:r>
      <w:r w:rsidR="0010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поселения</w:t>
      </w:r>
      <w:proofErr w:type="gramEnd"/>
      <w:r w:rsidR="0010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0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Старокуручевский</w:t>
      </w:r>
      <w:bookmarkStart w:id="7" w:name="_GoBack"/>
      <w:bookmarkEnd w:id="7"/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по соответствующему виду источников</w:t>
      </w:r>
    </w:p>
    <w:p w:rsidR="00BA4A48" w:rsidRPr="00BA4A48" w:rsidRDefault="00BA4A48" w:rsidP="00BA4A48">
      <w:pPr>
        <w:shd w:val="clear" w:color="auto" w:fill="FFFFFF"/>
        <w:tabs>
          <w:tab w:val="left" w:pos="552"/>
        </w:tabs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BA4A48" w:rsidRPr="00BA4A48" w:rsidTr="00805F4B">
        <w:tc>
          <w:tcPr>
            <w:tcW w:w="3544" w:type="dxa"/>
            <w:shd w:val="clear" w:color="auto" w:fill="auto"/>
            <w:vAlign w:val="center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BA4A48" w:rsidRPr="00BA4A48" w:rsidTr="00805F4B">
        <w:trPr>
          <w:cantSplit/>
          <w:tblHeader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000 01 00 00 00 00 0000 000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000 01 05 00 00 00 0000 000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учету средств бюджетов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000 01 05 02 01 05 0000 000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прочих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денежных средств бюджетов субъектов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proofErr w:type="gramEnd"/>
          </w:p>
        </w:tc>
      </w:tr>
    </w:tbl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1"/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53" w:rsidRDefault="00F11653" w:rsidP="00BA4A48">
      <w:pPr>
        <w:pStyle w:val="ConsPlusTitle"/>
        <w:jc w:val="center"/>
      </w:pPr>
    </w:p>
    <w:sectPr w:rsidR="00F11653" w:rsidSect="00805F4B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9"/>
    <w:rsid w:val="00074135"/>
    <w:rsid w:val="0010186C"/>
    <w:rsid w:val="002240C5"/>
    <w:rsid w:val="006D7082"/>
    <w:rsid w:val="00805F4B"/>
    <w:rsid w:val="00AF679A"/>
    <w:rsid w:val="00B04170"/>
    <w:rsid w:val="00BA4A48"/>
    <w:rsid w:val="00BE7A6E"/>
    <w:rsid w:val="00D61259"/>
    <w:rsid w:val="00EC0E6D"/>
    <w:rsid w:val="00F11653"/>
    <w:rsid w:val="00F9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12613A0C5BA9926206939BEC3CC623E07D06302A64DD094F54A310597D2P4h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10BE5AED03A3704D47A5BF982DA8EF96FB5F8507024FB0DB476B7896OFS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E2553498C12613A0C5BA9926206939BEC3CC623E07D06302A64DD094F54A310597D2P4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10643</Words>
  <Characters>60668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RePack by Diakov</cp:lastModifiedBy>
  <cp:revision>2</cp:revision>
  <cp:lastPrinted>2020-09-16T12:25:00Z</cp:lastPrinted>
  <dcterms:created xsi:type="dcterms:W3CDTF">2020-09-16T12:28:00Z</dcterms:created>
  <dcterms:modified xsi:type="dcterms:W3CDTF">2020-09-16T12:28:00Z</dcterms:modified>
</cp:coreProperties>
</file>