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B4" w:rsidRDefault="009F09B4" w:rsidP="00546441">
      <w:pPr>
        <w:keepNext/>
        <w:spacing w:after="0" w:line="240" w:lineRule="auto"/>
        <w:ind w:right="-1"/>
        <w:outlineLvl w:val="0"/>
        <w:rPr>
          <w:rFonts w:ascii="Times New Roman" w:hAnsi="Times New Roman"/>
          <w:b/>
          <w:bCs/>
          <w:sz w:val="28"/>
          <w:szCs w:val="28"/>
          <w:lang w:eastAsia="zh-CN"/>
        </w:rPr>
      </w:pPr>
    </w:p>
    <w:p w:rsidR="008F3AB1" w:rsidRDefault="008F3AB1" w:rsidP="00546441">
      <w:pPr>
        <w:keepNext/>
        <w:spacing w:after="0" w:line="240" w:lineRule="auto"/>
        <w:ind w:right="-1"/>
        <w:outlineLvl w:val="0"/>
        <w:rPr>
          <w:rFonts w:ascii="Times New Roman" w:hAnsi="Times New Roman"/>
          <w:b/>
          <w:bCs/>
          <w:sz w:val="28"/>
          <w:szCs w:val="28"/>
          <w:lang w:eastAsia="zh-CN"/>
        </w:rPr>
      </w:pPr>
      <w:r w:rsidRPr="008F3AB1">
        <w:rPr>
          <w:rFonts w:ascii="Times New Roman" w:hAnsi="Times New Roman"/>
          <w:b/>
          <w:noProof/>
          <w:sz w:val="28"/>
          <w:szCs w:val="28"/>
        </w:rPr>
        <w:drawing>
          <wp:inline distT="0" distB="0" distL="0" distR="0" wp14:anchorId="4BBDE2AE" wp14:editId="4EAE0F71">
            <wp:extent cx="5907405"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05" cy="1828800"/>
                    </a:xfrm>
                    <a:prstGeom prst="rect">
                      <a:avLst/>
                    </a:prstGeom>
                    <a:noFill/>
                  </pic:spPr>
                </pic:pic>
              </a:graphicData>
            </a:graphic>
          </wp:inline>
        </w:drawing>
      </w:r>
    </w:p>
    <w:p w:rsidR="008F3AB1" w:rsidRDefault="008F3AB1" w:rsidP="00546441">
      <w:pPr>
        <w:keepNext/>
        <w:spacing w:after="0" w:line="240" w:lineRule="auto"/>
        <w:ind w:right="-1"/>
        <w:outlineLvl w:val="0"/>
        <w:rPr>
          <w:rFonts w:ascii="Times New Roman" w:hAnsi="Times New Roman"/>
          <w:b/>
          <w:bCs/>
          <w:sz w:val="28"/>
          <w:szCs w:val="28"/>
          <w:lang w:eastAsia="zh-CN"/>
        </w:rPr>
      </w:pPr>
    </w:p>
    <w:p w:rsidR="008F3AB1" w:rsidRDefault="008F3AB1" w:rsidP="00546441">
      <w:pPr>
        <w:keepNext/>
        <w:spacing w:after="0" w:line="240" w:lineRule="auto"/>
        <w:ind w:right="-1"/>
        <w:outlineLvl w:val="0"/>
        <w:rPr>
          <w:rFonts w:ascii="Times New Roman" w:hAnsi="Times New Roman"/>
          <w:b/>
          <w:bCs/>
          <w:sz w:val="28"/>
          <w:szCs w:val="28"/>
          <w:lang w:eastAsia="zh-CN"/>
        </w:rPr>
      </w:pPr>
    </w:p>
    <w:p w:rsidR="008F3AB1" w:rsidRPr="008F3AB1" w:rsidRDefault="008F3AB1" w:rsidP="008F3AB1">
      <w:pPr>
        <w:spacing w:after="0" w:line="240" w:lineRule="auto"/>
        <w:rPr>
          <w:rFonts w:ascii="Times New Roman" w:hAnsi="Times New Roman"/>
          <w:sz w:val="28"/>
          <w:szCs w:val="28"/>
        </w:rPr>
      </w:pPr>
      <w:r w:rsidRPr="008F3AB1">
        <w:rPr>
          <w:rFonts w:ascii="Times New Roman" w:hAnsi="Times New Roman"/>
          <w:sz w:val="28"/>
          <w:szCs w:val="28"/>
        </w:rPr>
        <w:t xml:space="preserve">11 январь  2022 </w:t>
      </w:r>
      <w:r>
        <w:rPr>
          <w:rFonts w:ascii="Times New Roman" w:hAnsi="Times New Roman"/>
          <w:sz w:val="28"/>
          <w:szCs w:val="28"/>
        </w:rPr>
        <w:t>й.                                № 5</w:t>
      </w:r>
      <w:r w:rsidRPr="008F3AB1">
        <w:rPr>
          <w:rFonts w:ascii="Times New Roman" w:hAnsi="Times New Roman"/>
          <w:sz w:val="28"/>
          <w:szCs w:val="28"/>
        </w:rPr>
        <w:t xml:space="preserve">                         </w:t>
      </w:r>
      <w:r>
        <w:rPr>
          <w:rFonts w:ascii="Times New Roman" w:hAnsi="Times New Roman"/>
          <w:sz w:val="28"/>
          <w:szCs w:val="28"/>
        </w:rPr>
        <w:t xml:space="preserve">    </w:t>
      </w:r>
      <w:r w:rsidRPr="008F3AB1">
        <w:rPr>
          <w:rFonts w:ascii="Times New Roman" w:hAnsi="Times New Roman"/>
          <w:sz w:val="28"/>
          <w:szCs w:val="28"/>
        </w:rPr>
        <w:t xml:space="preserve"> 11 января  2022 г.</w:t>
      </w:r>
    </w:p>
    <w:p w:rsidR="008F3AB1" w:rsidRPr="008F3AB1" w:rsidRDefault="008F3AB1" w:rsidP="008F3AB1">
      <w:pPr>
        <w:spacing w:after="0" w:line="240" w:lineRule="auto"/>
        <w:rPr>
          <w:rFonts w:ascii="Times New Roman" w:hAnsi="Times New Roman"/>
          <w:b/>
          <w:sz w:val="28"/>
          <w:szCs w:val="28"/>
        </w:rPr>
      </w:pPr>
    </w:p>
    <w:p w:rsidR="008F3AB1" w:rsidRPr="008F3AB1" w:rsidRDefault="008F3AB1" w:rsidP="008F3AB1">
      <w:pPr>
        <w:spacing w:after="0" w:line="240" w:lineRule="auto"/>
        <w:rPr>
          <w:rFonts w:ascii="Times New Roman" w:hAnsi="Times New Roman"/>
          <w:b/>
          <w:sz w:val="28"/>
          <w:szCs w:val="28"/>
        </w:rPr>
      </w:pPr>
    </w:p>
    <w:p w:rsidR="008F3AB1" w:rsidRPr="008F3AB1" w:rsidRDefault="008F3AB1" w:rsidP="008F3AB1">
      <w:pPr>
        <w:spacing w:after="160" w:line="254" w:lineRule="auto"/>
        <w:ind w:firstLine="567"/>
        <w:jc w:val="center"/>
        <w:rPr>
          <w:rFonts w:ascii="Times New Roman" w:eastAsia="Calibri" w:hAnsi="Times New Roman"/>
          <w:b/>
          <w:sz w:val="28"/>
          <w:szCs w:val="28"/>
          <w:lang w:eastAsia="en-US"/>
        </w:rPr>
      </w:pPr>
      <w:r w:rsidRPr="008F3AB1">
        <w:rPr>
          <w:rFonts w:ascii="Times New Roman" w:eastAsia="Calibri" w:hAnsi="Times New Roman"/>
          <w:b/>
          <w:sz w:val="28"/>
          <w:szCs w:val="28"/>
          <w:lang w:eastAsia="en-US"/>
        </w:rPr>
        <w:t xml:space="preserve"> Об утверждении административного  регламента  предоставления государственной (муниципальной) услуги </w:t>
      </w:r>
      <w:r>
        <w:rPr>
          <w:rFonts w:ascii="Times New Roman" w:eastAsia="Calibri" w:hAnsi="Times New Roman"/>
          <w:b/>
          <w:sz w:val="28"/>
          <w:szCs w:val="28"/>
          <w:lang w:eastAsia="en-US"/>
        </w:rPr>
        <w:t xml:space="preserve"> </w:t>
      </w:r>
      <w:r w:rsidRPr="00B54265">
        <w:rPr>
          <w:rFonts w:ascii="Times New Roman" w:hAnsi="Times New Roman"/>
          <w:b/>
          <w:bCs/>
          <w:sz w:val="28"/>
          <w:szCs w:val="20"/>
          <w:lang w:eastAsia="zh-CN"/>
        </w:rPr>
        <w:t xml:space="preserve">по </w:t>
      </w:r>
      <w:r w:rsidRPr="00B54265">
        <w:rPr>
          <w:rFonts w:ascii="Times New Roman" w:hAnsi="Times New Roman"/>
          <w:b/>
          <w:sz w:val="28"/>
          <w:szCs w:val="28"/>
        </w:rPr>
        <w:t>предоставлению разрешения на условно разрешенный вид использования земельного участка</w:t>
      </w:r>
      <w:r w:rsidRPr="00B54265">
        <w:t xml:space="preserve"> </w:t>
      </w:r>
      <w:r w:rsidRPr="00B54265">
        <w:rPr>
          <w:rFonts w:ascii="Times New Roman" w:hAnsi="Times New Roman"/>
          <w:b/>
          <w:sz w:val="28"/>
          <w:szCs w:val="28"/>
        </w:rPr>
        <w:t>или объекта капитального строительства</w:t>
      </w:r>
    </w:p>
    <w:p w:rsidR="008F3AB1" w:rsidRPr="008F3AB1" w:rsidRDefault="008F3AB1" w:rsidP="008F3AB1">
      <w:pPr>
        <w:tabs>
          <w:tab w:val="left" w:pos="2835"/>
        </w:tabs>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8F3AB1">
        <w:rPr>
          <w:rFonts w:ascii="Times New Roman" w:eastAsia="Calibri" w:hAnsi="Times New Roman"/>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8F3AB1">
        <w:rPr>
          <w:rFonts w:ascii="Times New Roman" w:eastAsia="Calibri" w:hAnsi="Times New Roman"/>
          <w:sz w:val="28"/>
          <w:szCs w:val="28"/>
          <w:lang w:eastAsia="en-US"/>
        </w:rPr>
        <w:t>Старокуручевский</w:t>
      </w:r>
      <w:proofErr w:type="spellEnd"/>
      <w:r w:rsidRPr="008F3AB1">
        <w:rPr>
          <w:rFonts w:ascii="Times New Roman" w:eastAsia="Calibri" w:hAnsi="Times New Roman"/>
          <w:sz w:val="28"/>
          <w:szCs w:val="28"/>
          <w:lang w:eastAsia="en-US"/>
        </w:rPr>
        <w:t xml:space="preserve"> сельсовет муниципального района </w:t>
      </w:r>
      <w:proofErr w:type="spellStart"/>
      <w:r w:rsidRPr="008F3AB1">
        <w:rPr>
          <w:rFonts w:ascii="Times New Roman" w:eastAsia="Calibri" w:hAnsi="Times New Roman"/>
          <w:sz w:val="28"/>
          <w:szCs w:val="28"/>
          <w:lang w:eastAsia="en-US"/>
        </w:rPr>
        <w:t>Бакалинский</w:t>
      </w:r>
      <w:proofErr w:type="spellEnd"/>
      <w:r w:rsidRPr="008F3AB1">
        <w:rPr>
          <w:rFonts w:ascii="Times New Roman" w:eastAsia="Calibri" w:hAnsi="Times New Roman"/>
          <w:sz w:val="28"/>
          <w:szCs w:val="28"/>
          <w:lang w:eastAsia="en-US"/>
        </w:rPr>
        <w:t xml:space="preserve"> район Республики Башкортостан</w:t>
      </w:r>
      <w:proofErr w:type="gramEnd"/>
    </w:p>
    <w:p w:rsidR="008F3AB1" w:rsidRDefault="008F3AB1" w:rsidP="008F3AB1">
      <w:pPr>
        <w:tabs>
          <w:tab w:val="left" w:pos="3255"/>
        </w:tabs>
        <w:autoSpaceDE w:val="0"/>
        <w:autoSpaceDN w:val="0"/>
        <w:adjustRightInd w:val="0"/>
        <w:spacing w:after="0" w:line="240" w:lineRule="auto"/>
        <w:ind w:firstLine="709"/>
        <w:jc w:val="both"/>
        <w:rPr>
          <w:rFonts w:ascii="Times New Roman" w:hAnsi="Times New Roman"/>
          <w:sz w:val="28"/>
          <w:szCs w:val="28"/>
        </w:rPr>
      </w:pPr>
      <w:r w:rsidRPr="008F3AB1">
        <w:rPr>
          <w:rFonts w:ascii="Times New Roman" w:hAnsi="Times New Roman"/>
          <w:sz w:val="28"/>
          <w:szCs w:val="28"/>
        </w:rPr>
        <w:t>ПОСТАНОВЛЯЕТ:</w:t>
      </w:r>
      <w:r w:rsidRPr="008F3AB1">
        <w:rPr>
          <w:rFonts w:ascii="Times New Roman" w:hAnsi="Times New Roman"/>
          <w:sz w:val="28"/>
          <w:szCs w:val="28"/>
        </w:rPr>
        <w:tab/>
      </w:r>
    </w:p>
    <w:p w:rsidR="008F3AB1" w:rsidRPr="008F3AB1" w:rsidRDefault="008F3AB1" w:rsidP="008F3AB1">
      <w:pPr>
        <w:tabs>
          <w:tab w:val="left" w:pos="32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1.Признать утратившим силу Постановление № 95 от 29 декабря 2018 г «</w:t>
      </w:r>
      <w:r w:rsidRPr="008F3AB1">
        <w:rPr>
          <w:rFonts w:ascii="Times New Roman" w:hAnsi="Times New Roman"/>
          <w:sz w:val="28"/>
          <w:szCs w:val="28"/>
        </w:rPr>
        <w:t>Об утверждении административного  регламента  предоставления государственной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8F3AB1" w:rsidRPr="008F3AB1" w:rsidRDefault="008F3AB1" w:rsidP="008F3AB1">
      <w:pPr>
        <w:widowControl w:val="0"/>
        <w:tabs>
          <w:tab w:val="left" w:pos="567"/>
        </w:tabs>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8F3AB1">
        <w:rPr>
          <w:rFonts w:ascii="Times New Roman" w:eastAsia="Calibri" w:hAnsi="Times New Roman"/>
          <w:sz w:val="28"/>
          <w:szCs w:val="28"/>
          <w:lang w:eastAsia="en-US"/>
        </w:rPr>
        <w:t xml:space="preserve">.Утвердить административный регламент в администрации сельского поселения </w:t>
      </w:r>
      <w:proofErr w:type="spellStart"/>
      <w:r w:rsidRPr="008F3AB1">
        <w:rPr>
          <w:rFonts w:ascii="Times New Roman" w:eastAsia="Calibri" w:hAnsi="Times New Roman"/>
          <w:sz w:val="28"/>
          <w:szCs w:val="28"/>
          <w:lang w:eastAsia="en-US"/>
        </w:rPr>
        <w:t>Старокуручевский</w:t>
      </w:r>
      <w:proofErr w:type="spellEnd"/>
      <w:r w:rsidRPr="008F3AB1">
        <w:rPr>
          <w:rFonts w:ascii="Times New Roman" w:eastAsia="Calibri" w:hAnsi="Times New Roman"/>
          <w:sz w:val="28"/>
          <w:szCs w:val="28"/>
          <w:lang w:eastAsia="en-US"/>
        </w:rPr>
        <w:t xml:space="preserve"> сельсовет муниципального района </w:t>
      </w:r>
      <w:proofErr w:type="spellStart"/>
      <w:r w:rsidRPr="008F3AB1">
        <w:rPr>
          <w:rFonts w:ascii="Times New Roman" w:eastAsia="Calibri" w:hAnsi="Times New Roman"/>
          <w:sz w:val="28"/>
          <w:szCs w:val="28"/>
          <w:lang w:eastAsia="en-US"/>
        </w:rPr>
        <w:t>Бакалинский</w:t>
      </w:r>
      <w:proofErr w:type="spellEnd"/>
      <w:r w:rsidRPr="008F3AB1">
        <w:rPr>
          <w:rFonts w:ascii="Times New Roman" w:eastAsia="Calibri" w:hAnsi="Times New Roman"/>
          <w:sz w:val="28"/>
          <w:szCs w:val="28"/>
          <w:lang w:eastAsia="en-US"/>
        </w:rPr>
        <w:t xml:space="preserve"> район Республики Башкортостан</w:t>
      </w:r>
    </w:p>
    <w:p w:rsidR="008F3AB1" w:rsidRPr="008F3AB1" w:rsidRDefault="008F3AB1" w:rsidP="008F3AB1">
      <w:pPr>
        <w:widowControl w:val="0"/>
        <w:autoSpaceDE w:val="0"/>
        <w:autoSpaceDN w:val="0"/>
        <w:adjustRightInd w:val="0"/>
        <w:spacing w:after="0" w:line="240" w:lineRule="auto"/>
        <w:rPr>
          <w:rFonts w:ascii="Times New Roman" w:eastAsia="Calibri" w:hAnsi="Times New Roman"/>
          <w:bCs/>
          <w:sz w:val="28"/>
          <w:szCs w:val="28"/>
          <w:lang w:eastAsia="en-US"/>
        </w:rPr>
      </w:pPr>
      <w:r w:rsidRPr="008F3AB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3</w:t>
      </w:r>
      <w:r w:rsidRPr="008F3AB1">
        <w:rPr>
          <w:rFonts w:ascii="Times New Roman" w:eastAsia="Calibri" w:hAnsi="Times New Roman"/>
          <w:sz w:val="28"/>
          <w:szCs w:val="28"/>
          <w:lang w:eastAsia="en-US"/>
        </w:rPr>
        <w:t>. Настоящее постановление вступает в силу на следующий день, после его подписания.</w:t>
      </w:r>
    </w:p>
    <w:p w:rsidR="008F3AB1" w:rsidRPr="008F3AB1" w:rsidRDefault="008F3AB1" w:rsidP="008F3AB1">
      <w:pPr>
        <w:widowControl w:val="0"/>
        <w:autoSpaceDE w:val="0"/>
        <w:autoSpaceDN w:val="0"/>
        <w:adjustRightInd w:val="0"/>
        <w:spacing w:after="0" w:line="240" w:lineRule="auto"/>
        <w:rPr>
          <w:rFonts w:ascii="Times New Roman" w:eastAsia="Calibri" w:hAnsi="Times New Roman"/>
          <w:bCs/>
          <w:sz w:val="28"/>
          <w:szCs w:val="28"/>
          <w:lang w:eastAsia="en-US"/>
        </w:rPr>
      </w:pPr>
      <w:r>
        <w:rPr>
          <w:rFonts w:ascii="Times New Roman" w:hAnsi="Times New Roman"/>
          <w:sz w:val="28"/>
          <w:szCs w:val="28"/>
        </w:rPr>
        <w:t xml:space="preserve">          4</w:t>
      </w:r>
      <w:r w:rsidRPr="008F3AB1">
        <w:rPr>
          <w:rFonts w:ascii="Times New Roman" w:hAnsi="Times New Roman"/>
          <w:sz w:val="28"/>
          <w:szCs w:val="28"/>
        </w:rPr>
        <w:t xml:space="preserve">. Настоящее постановление опубликовать на сайте администрации </w:t>
      </w:r>
      <w:r w:rsidRPr="008F3AB1">
        <w:rPr>
          <w:rFonts w:ascii="Times New Roman" w:eastAsia="Calibri" w:hAnsi="Times New Roman"/>
          <w:bCs/>
          <w:sz w:val="28"/>
          <w:szCs w:val="28"/>
          <w:lang w:eastAsia="en-US"/>
        </w:rPr>
        <w:t xml:space="preserve"> сельского поселения </w:t>
      </w:r>
      <w:proofErr w:type="spellStart"/>
      <w:r w:rsidRPr="008F3AB1">
        <w:rPr>
          <w:rFonts w:ascii="Times New Roman" w:eastAsia="Calibri" w:hAnsi="Times New Roman"/>
          <w:bCs/>
          <w:sz w:val="28"/>
          <w:szCs w:val="28"/>
          <w:lang w:eastAsia="en-US"/>
        </w:rPr>
        <w:t>Старокуручевский</w:t>
      </w:r>
      <w:proofErr w:type="spellEnd"/>
      <w:r w:rsidRPr="008F3AB1">
        <w:rPr>
          <w:rFonts w:ascii="Times New Roman" w:eastAsia="Calibri" w:hAnsi="Times New Roman"/>
          <w:bCs/>
          <w:sz w:val="28"/>
          <w:szCs w:val="28"/>
          <w:lang w:eastAsia="en-US"/>
        </w:rPr>
        <w:t xml:space="preserve"> сельсовет муниципального района </w:t>
      </w:r>
      <w:proofErr w:type="spellStart"/>
      <w:r w:rsidRPr="008F3AB1">
        <w:rPr>
          <w:rFonts w:ascii="Times New Roman" w:eastAsia="Calibri" w:hAnsi="Times New Roman"/>
          <w:bCs/>
          <w:sz w:val="28"/>
          <w:szCs w:val="28"/>
          <w:lang w:eastAsia="en-US"/>
        </w:rPr>
        <w:t>Бакалинский</w:t>
      </w:r>
      <w:proofErr w:type="spellEnd"/>
      <w:r w:rsidRPr="008F3AB1">
        <w:rPr>
          <w:rFonts w:ascii="Times New Roman" w:eastAsia="Calibri" w:hAnsi="Times New Roman"/>
          <w:bCs/>
          <w:sz w:val="28"/>
          <w:szCs w:val="28"/>
          <w:lang w:eastAsia="en-US"/>
        </w:rPr>
        <w:t xml:space="preserve"> район Республики Башкортостан </w:t>
      </w:r>
    </w:p>
    <w:p w:rsidR="008F3AB1" w:rsidRPr="008F3AB1" w:rsidRDefault="008F3AB1" w:rsidP="008F3AB1">
      <w:pPr>
        <w:autoSpaceDE w:val="0"/>
        <w:autoSpaceDN w:val="0"/>
        <w:adjustRightInd w:val="0"/>
        <w:spacing w:after="0" w:line="240" w:lineRule="auto"/>
        <w:jc w:val="both"/>
        <w:rPr>
          <w:rFonts w:ascii="Times New Roman" w:eastAsia="Calibri" w:hAnsi="Times New Roman"/>
          <w:sz w:val="28"/>
          <w:szCs w:val="28"/>
          <w:lang w:eastAsia="en-US"/>
        </w:rPr>
      </w:pPr>
      <w:r w:rsidRPr="008F3AB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5</w:t>
      </w:r>
      <w:r w:rsidRPr="008F3AB1">
        <w:rPr>
          <w:rFonts w:ascii="Times New Roman" w:eastAsia="Calibri" w:hAnsi="Times New Roman"/>
          <w:sz w:val="28"/>
          <w:szCs w:val="28"/>
          <w:lang w:eastAsia="en-US"/>
        </w:rPr>
        <w:t xml:space="preserve">. </w:t>
      </w:r>
      <w:proofErr w:type="gramStart"/>
      <w:r w:rsidRPr="008F3AB1">
        <w:rPr>
          <w:rFonts w:ascii="Times New Roman" w:eastAsia="Calibri" w:hAnsi="Times New Roman"/>
          <w:sz w:val="28"/>
          <w:szCs w:val="28"/>
          <w:lang w:eastAsia="en-US"/>
        </w:rPr>
        <w:t>Контроль за</w:t>
      </w:r>
      <w:proofErr w:type="gramEnd"/>
      <w:r w:rsidRPr="008F3AB1">
        <w:rPr>
          <w:rFonts w:ascii="Times New Roman" w:eastAsia="Calibri" w:hAnsi="Times New Roman"/>
          <w:sz w:val="28"/>
          <w:szCs w:val="28"/>
          <w:lang w:eastAsia="en-US"/>
        </w:rPr>
        <w:t xml:space="preserve"> исполнением настоящего постановления оставляю за собой.</w:t>
      </w:r>
    </w:p>
    <w:p w:rsidR="008F3AB1" w:rsidRPr="008F3AB1" w:rsidRDefault="008F3AB1" w:rsidP="008F3AB1">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8F3AB1" w:rsidRPr="008F3AB1" w:rsidRDefault="008F3AB1" w:rsidP="008F3AB1">
      <w:pPr>
        <w:tabs>
          <w:tab w:val="left" w:pos="7425"/>
        </w:tabs>
        <w:spacing w:after="0" w:line="240" w:lineRule="auto"/>
        <w:rPr>
          <w:rFonts w:ascii="Times New Roman" w:eastAsia="Calibri" w:hAnsi="Times New Roman"/>
          <w:sz w:val="28"/>
          <w:szCs w:val="28"/>
          <w:lang w:eastAsia="en-US"/>
        </w:rPr>
      </w:pPr>
      <w:r w:rsidRPr="008F3AB1">
        <w:rPr>
          <w:rFonts w:ascii="Times New Roman" w:eastAsia="Calibri" w:hAnsi="Times New Roman"/>
          <w:sz w:val="28"/>
          <w:szCs w:val="28"/>
          <w:lang w:eastAsia="en-US"/>
        </w:rPr>
        <w:t>Глава сельского поселения</w:t>
      </w:r>
    </w:p>
    <w:p w:rsidR="008F3AB1" w:rsidRPr="008F3AB1" w:rsidRDefault="008F3AB1" w:rsidP="008F3AB1">
      <w:pPr>
        <w:tabs>
          <w:tab w:val="left" w:pos="7425"/>
        </w:tabs>
        <w:spacing w:after="0" w:line="240" w:lineRule="auto"/>
        <w:rPr>
          <w:rFonts w:ascii="Times New Roman" w:eastAsia="Calibri" w:hAnsi="Times New Roman"/>
          <w:b/>
          <w:sz w:val="28"/>
          <w:szCs w:val="28"/>
          <w:lang w:eastAsia="en-US"/>
        </w:rPr>
      </w:pPr>
      <w:proofErr w:type="spellStart"/>
      <w:r w:rsidRPr="008F3AB1">
        <w:rPr>
          <w:rFonts w:ascii="Times New Roman" w:eastAsia="Calibri" w:hAnsi="Times New Roman"/>
          <w:sz w:val="28"/>
          <w:szCs w:val="28"/>
          <w:lang w:eastAsia="en-US"/>
        </w:rPr>
        <w:t>Старокуручевский</w:t>
      </w:r>
      <w:proofErr w:type="spellEnd"/>
      <w:r w:rsidRPr="008F3AB1">
        <w:rPr>
          <w:rFonts w:ascii="Times New Roman" w:eastAsia="Calibri" w:hAnsi="Times New Roman"/>
          <w:sz w:val="28"/>
          <w:szCs w:val="28"/>
          <w:lang w:eastAsia="en-US"/>
        </w:rPr>
        <w:t xml:space="preserve"> сельсовет                     </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И.М.Маннапов</w:t>
      </w:r>
      <w:proofErr w:type="spellEnd"/>
      <w:r>
        <w:rPr>
          <w:rFonts w:ascii="Times New Roman" w:eastAsia="Calibri" w:hAnsi="Times New Roman"/>
          <w:sz w:val="28"/>
          <w:szCs w:val="28"/>
          <w:lang w:eastAsia="en-US"/>
        </w:rPr>
        <w:t xml:space="preserve"> </w:t>
      </w:r>
    </w:p>
    <w:p w:rsidR="008F3AB1" w:rsidRPr="00B54265" w:rsidRDefault="008F3AB1" w:rsidP="00546441">
      <w:pPr>
        <w:keepNext/>
        <w:spacing w:after="0" w:line="240" w:lineRule="auto"/>
        <w:ind w:right="-1"/>
        <w:outlineLvl w:val="0"/>
        <w:rPr>
          <w:rFonts w:ascii="Times New Roman" w:hAnsi="Times New Roman"/>
          <w:b/>
          <w:bCs/>
          <w:sz w:val="28"/>
          <w:szCs w:val="28"/>
          <w:lang w:eastAsia="zh-CN"/>
        </w:rPr>
      </w:pPr>
    </w:p>
    <w:p w:rsidR="00641A45" w:rsidRPr="00B5426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B54265"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8F3AB1"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государственной или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государственной или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9B6CCC" w:rsidRPr="00B54265">
        <w:rPr>
          <w:rFonts w:ascii="Times New Roman" w:hAnsi="Times New Roman"/>
          <w:bCs/>
          <w:sz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AD0E98" w:rsidRPr="00B54265">
        <w:t xml:space="preserve"> </w:t>
      </w:r>
      <w:r w:rsidR="00AD0E98" w:rsidRPr="00B54265">
        <w:rPr>
          <w:rFonts w:ascii="Times New Roman" w:hAnsi="Times New Roman"/>
          <w:sz w:val="28"/>
          <w:szCs w:val="28"/>
        </w:rPr>
        <w:t xml:space="preserve">государственная или 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4F791E" w:rsidRPr="00B54265">
        <w:rPr>
          <w:rFonts w:ascii="Times New Roman" w:hAnsi="Times New Roman"/>
          <w:spacing w:val="1"/>
          <w:sz w:val="28"/>
          <w:szCs w:val="28"/>
        </w:rPr>
        <w:t xml:space="preserve"> </w:t>
      </w:r>
      <w:r w:rsidR="00AC4141" w:rsidRPr="00B54265">
        <w:rPr>
          <w:rFonts w:ascii="Times New Roman" w:hAnsi="Times New Roman"/>
          <w:spacing w:val="1"/>
          <w:sz w:val="28"/>
          <w:szCs w:val="28"/>
        </w:rPr>
        <w:t xml:space="preserve">в информационно-телекоммуникационной сети «Интернет» </w:t>
      </w:r>
      <w:r w:rsidR="0082728E">
        <w:rPr>
          <w:rFonts w:ascii="Times New Roman" w:hAnsi="Times New Roman"/>
          <w:i/>
          <w:sz w:val="28"/>
          <w:szCs w:val="28"/>
        </w:rPr>
        <w:t>(</w:t>
      </w:r>
      <w:r w:rsidR="0082728E" w:rsidRPr="0082728E">
        <w:rPr>
          <w:rFonts w:ascii="Times New Roman" w:eastAsia="Calibri" w:hAnsi="Times New Roman"/>
          <w:i/>
          <w:sz w:val="28"/>
          <w:szCs w:val="28"/>
          <w:lang w:eastAsia="en-US"/>
        </w:rPr>
        <w:t>https://kuruchevo.ru</w:t>
      </w:r>
      <w:r w:rsidR="005E4F9D" w:rsidRPr="00B54265">
        <w:rPr>
          <w:rFonts w:ascii="Times New Roman" w:hAnsi="Times New Roman"/>
          <w:i/>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r w:rsidR="0082728E">
        <w:rPr>
          <w:rFonts w:ascii="Times New Roman" w:hAnsi="Times New Roman"/>
          <w:i/>
          <w:sz w:val="28"/>
          <w:szCs w:val="28"/>
        </w:rPr>
        <w:t>(</w:t>
      </w:r>
      <w:r w:rsidR="0082728E" w:rsidRPr="0082728E">
        <w:rPr>
          <w:rFonts w:ascii="Times New Roman" w:eastAsia="Calibri" w:hAnsi="Times New Roman"/>
          <w:i/>
          <w:sz w:val="28"/>
          <w:szCs w:val="28"/>
          <w:lang w:eastAsia="en-US"/>
        </w:rPr>
        <w:t>https://kuruchevo.ru</w:t>
      </w:r>
      <w:bookmarkStart w:id="3" w:name="_GoBack"/>
      <w:bookmarkEnd w:id="3"/>
      <w:r w:rsidR="005E4F9D" w:rsidRPr="00B54265">
        <w:rPr>
          <w:rFonts w:ascii="Times New Roman" w:hAnsi="Times New Roman"/>
          <w:i/>
          <w:sz w:val="28"/>
          <w:szCs w:val="28"/>
        </w:rPr>
        <w:t xml:space="preserve">)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w:t>
      </w:r>
      <w:proofErr w:type="spellStart"/>
      <w:r w:rsidRPr="00B54265">
        <w:rPr>
          <w:rFonts w:ascii="Times New Roman" w:hAnsi="Times New Roman"/>
          <w:spacing w:val="1"/>
          <w:sz w:val="28"/>
          <w:szCs w:val="28"/>
        </w:rPr>
        <w:t>http</w:t>
      </w:r>
      <w:proofErr w:type="spellEnd"/>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6)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r w:rsidR="00546441" w:rsidRPr="00546441">
        <w:rPr>
          <w:rFonts w:ascii="Times New Roman" w:hAnsi="Times New Roman"/>
          <w:spacing w:val="1"/>
          <w:sz w:val="28"/>
          <w:szCs w:val="28"/>
        </w:rPr>
        <w:t>Российской Федерации</w:t>
      </w:r>
      <w:r w:rsidRPr="004736B9">
        <w:rPr>
          <w:rFonts w:ascii="Times New Roman" w:hAnsi="Times New Roman"/>
          <w:spacing w:val="1"/>
          <w:sz w:val="28"/>
          <w:szCs w:val="28"/>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lastRenderedPageBreak/>
        <w:t>7) по телефону Уполномоченным органом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roofErr w:type="gramEnd"/>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lastRenderedPageBreak/>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82728E" w:rsidRPr="0082728E" w:rsidRDefault="0082728E" w:rsidP="0082728E">
      <w:pPr>
        <w:spacing w:after="0" w:line="256" w:lineRule="auto"/>
        <w:ind w:firstLine="567"/>
        <w:jc w:val="center"/>
        <w:rPr>
          <w:rFonts w:ascii="Times New Roman" w:eastAsia="Calibri" w:hAnsi="Times New Roman"/>
          <w:i/>
          <w:sz w:val="28"/>
          <w:szCs w:val="28"/>
          <w:lang w:eastAsia="en-US"/>
        </w:rPr>
      </w:pPr>
    </w:p>
    <w:p w:rsidR="0082728E" w:rsidRPr="0082728E" w:rsidRDefault="0082728E" w:rsidP="0082728E">
      <w:pPr>
        <w:spacing w:after="0" w:line="256" w:lineRule="auto"/>
        <w:ind w:firstLine="567"/>
        <w:jc w:val="center"/>
        <w:rPr>
          <w:rFonts w:ascii="Times New Roman" w:eastAsia="Calibri" w:hAnsi="Times New Roman"/>
          <w:sz w:val="28"/>
          <w:szCs w:val="28"/>
          <w:lang w:eastAsia="en-US"/>
        </w:rPr>
      </w:pPr>
      <w:r w:rsidRPr="0082728E">
        <w:rPr>
          <w:rFonts w:ascii="Times New Roman" w:eastAsia="Calibri" w:hAnsi="Times New Roman"/>
          <w:i/>
          <w:sz w:val="28"/>
          <w:szCs w:val="28"/>
          <w:lang w:eastAsia="en-US"/>
        </w:rPr>
        <w:t xml:space="preserve">Администрация сельского поселения </w:t>
      </w:r>
      <w:proofErr w:type="spellStart"/>
      <w:r w:rsidRPr="0082728E">
        <w:rPr>
          <w:rFonts w:ascii="Times New Roman" w:eastAsia="Calibri" w:hAnsi="Times New Roman"/>
          <w:i/>
          <w:sz w:val="28"/>
          <w:szCs w:val="28"/>
          <w:lang w:eastAsia="en-US"/>
        </w:rPr>
        <w:t>Старокуручевский</w:t>
      </w:r>
      <w:proofErr w:type="spellEnd"/>
      <w:r w:rsidRPr="0082728E">
        <w:rPr>
          <w:rFonts w:ascii="Times New Roman" w:eastAsia="Calibri" w:hAnsi="Times New Roman"/>
          <w:i/>
          <w:sz w:val="28"/>
          <w:szCs w:val="28"/>
          <w:lang w:eastAsia="en-US"/>
        </w:rPr>
        <w:t xml:space="preserve"> сельсовет муниципального района </w:t>
      </w:r>
      <w:proofErr w:type="spellStart"/>
      <w:r w:rsidRPr="0082728E">
        <w:rPr>
          <w:rFonts w:ascii="Times New Roman" w:eastAsia="Calibri" w:hAnsi="Times New Roman"/>
          <w:i/>
          <w:sz w:val="28"/>
          <w:szCs w:val="28"/>
          <w:lang w:eastAsia="en-US"/>
        </w:rPr>
        <w:t>Бакалинский</w:t>
      </w:r>
      <w:proofErr w:type="spellEnd"/>
      <w:r w:rsidRPr="0082728E">
        <w:rPr>
          <w:rFonts w:ascii="Times New Roman" w:eastAsia="Calibri" w:hAnsi="Times New Roman"/>
          <w:i/>
          <w:sz w:val="28"/>
          <w:szCs w:val="28"/>
          <w:lang w:eastAsia="en-US"/>
        </w:rPr>
        <w:t xml:space="preserve"> район республики Башкортостан.</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 xml:space="preserve">или </w:t>
      </w:r>
      <w:r w:rsidR="000870BB">
        <w:rPr>
          <w:rFonts w:ascii="Times New Roman" w:hAnsi="Times New Roman"/>
          <w:sz w:val="28"/>
          <w:szCs w:val="28"/>
        </w:rPr>
        <w:lastRenderedPageBreak/>
        <w:t>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roofErr w:type="gramEnd"/>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 xml:space="preserve">ованиями Федерального закона </w:t>
      </w:r>
      <w:r w:rsidR="003D628A" w:rsidRPr="00B54265">
        <w:rPr>
          <w:rFonts w:ascii="Times New Roman" w:hAnsi="Times New Roman"/>
          <w:sz w:val="28"/>
          <w:szCs w:val="28"/>
        </w:rPr>
        <w:lastRenderedPageBreak/>
        <w:t>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w:t>
      </w:r>
      <w:r w:rsidRPr="00B54265">
        <w:rPr>
          <w:rFonts w:ascii="Times New Roman" w:hAnsi="Times New Roman"/>
          <w:sz w:val="28"/>
          <w:szCs w:val="28"/>
        </w:rPr>
        <w:lastRenderedPageBreak/>
        <w:t xml:space="preserve">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lastRenderedPageBreak/>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Основаниями для отказа в приеме документов, необходимых для предоставления</w:t>
      </w:r>
      <w:r w:rsidR="001A42E8" w:rsidRPr="00B54265">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58F5" w:rsidP="004058F5">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i/>
          <w:sz w:val="28"/>
          <w:szCs w:val="28"/>
        </w:rPr>
        <w:t xml:space="preserve">Указывается информация о размере платы за предоставление государственной или муниципальной услуги и способы </w:t>
      </w:r>
      <w:r w:rsidR="00F474C9" w:rsidRPr="00F474C9">
        <w:rPr>
          <w:rFonts w:ascii="Times New Roman" w:hAnsi="Times New Roman"/>
          <w:i/>
          <w:sz w:val="28"/>
          <w:szCs w:val="28"/>
        </w:rPr>
        <w:t>ее уплаты</w:t>
      </w:r>
      <w:r w:rsidRPr="00F474C9">
        <w:rPr>
          <w:rFonts w:ascii="Times New Roman" w:hAnsi="Times New Roman"/>
          <w:i/>
          <w:sz w:val="28"/>
          <w:szCs w:val="28"/>
        </w:rPr>
        <w:t xml:space="preserve"> </w:t>
      </w:r>
      <w:r w:rsidRPr="00B54265">
        <w:rPr>
          <w:rFonts w:ascii="Times New Roman" w:hAnsi="Times New Roman"/>
          <w:i/>
          <w:sz w:val="28"/>
          <w:szCs w:val="28"/>
        </w:rPr>
        <w:t>либо информация о том, что г</w:t>
      </w:r>
      <w:r w:rsidR="00FD4984" w:rsidRPr="00B54265">
        <w:rPr>
          <w:rFonts w:ascii="Times New Roman" w:hAnsi="Times New Roman"/>
          <w:i/>
          <w:sz w:val="28"/>
          <w:szCs w:val="28"/>
        </w:rPr>
        <w:t xml:space="preserve">осударственная или муниципальная </w:t>
      </w:r>
      <w:r w:rsidR="00613925" w:rsidRPr="00B54265">
        <w:rPr>
          <w:rFonts w:ascii="Times New Roman" w:hAnsi="Times New Roman"/>
          <w:i/>
          <w:sz w:val="28"/>
          <w:szCs w:val="28"/>
        </w:rPr>
        <w:t xml:space="preserve">услуга предоставляется </w:t>
      </w:r>
      <w:r w:rsidR="00FD4984" w:rsidRPr="00B54265">
        <w:rPr>
          <w:rFonts w:ascii="Times New Roman" w:hAnsi="Times New Roman"/>
          <w:i/>
          <w:sz w:val="28"/>
          <w:szCs w:val="28"/>
        </w:rPr>
        <w:t>заявителям бесплатно</w:t>
      </w:r>
      <w:r w:rsidR="00FD4984" w:rsidRPr="00B54265">
        <w:rPr>
          <w:rFonts w:ascii="Times New Roman" w:hAnsi="Times New Roman"/>
          <w:sz w:val="28"/>
          <w:szCs w:val="28"/>
        </w:rPr>
        <w:t>.</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5A7931">
      <w:pPr>
        <w:spacing w:after="0" w:line="240" w:lineRule="auto"/>
        <w:ind w:right="-1" w:firstLine="427"/>
        <w:jc w:val="center"/>
        <w:rPr>
          <w:rFonts w:ascii="Times New Roman" w:hAnsi="Times New Roman"/>
          <w:sz w:val="28"/>
          <w:szCs w:val="28"/>
        </w:rPr>
      </w:pPr>
      <w:proofErr w:type="gramStart"/>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643D0">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мультимедийная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455624" w:rsidRPr="00B54265" w:rsidRDefault="00455624" w:rsidP="00455624">
      <w:pPr>
        <w:tabs>
          <w:tab w:val="left" w:pos="709"/>
        </w:tab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 xml:space="preserve">Содержание данного подраздела зависит от наличия возможности получения </w:t>
      </w:r>
      <w:r w:rsidR="006801E5"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 xml:space="preserve">муниципальной услуги в электронной форме, состава действий, которые заявитель вправе совершить при получении </w:t>
      </w:r>
      <w:r w:rsidR="00411AF2"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муниципальной услуги, от возможности предоставления муниципальной услуги в МФЦ, в том числе по экстерриториальному принципу.</w:t>
      </w: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д)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9D0121">
      <w:pPr>
        <w:suppressAutoHyphen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lastRenderedPageBreak/>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49187F" w:rsidRPr="00B54265">
        <w:rPr>
          <w:rFonts w:ascii="Times New Roman" w:hAnsi="Times New Roman"/>
          <w:i/>
          <w:sz w:val="28"/>
          <w:szCs w:val="28"/>
        </w:rPr>
        <w:t>(указать, кем осуществляется текущий контроль)</w:t>
      </w:r>
      <w:r w:rsidR="0049187F" w:rsidRPr="00B54265">
        <w:rPr>
          <w:rFonts w:ascii="Times New Roman" w:hAnsi="Times New Roman"/>
          <w:sz w:val="28"/>
          <w:szCs w:val="28"/>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органа по предоставлению государственной или муниципальной услуги осуществляется (</w:t>
      </w:r>
      <w:r w:rsidR="0049187F" w:rsidRPr="00B54265">
        <w:rPr>
          <w:rFonts w:ascii="Times New Roman" w:hAnsi="Times New Roman"/>
          <w:i/>
          <w:sz w:val="28"/>
          <w:szCs w:val="28"/>
        </w:rPr>
        <w:t>указать, кем осуществляется контроль)</w:t>
      </w:r>
      <w:r w:rsidR="0049187F" w:rsidRPr="00B54265">
        <w:rPr>
          <w:rFonts w:ascii="Times New Roman" w:eastAsia="Calibri" w:hAnsi="Times New Roman"/>
          <w:sz w:val="28"/>
          <w:szCs w:val="28"/>
          <w:lang w:eastAsia="en-US"/>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DC139D" w:rsidRPr="00B54265">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 но не реже (</w:t>
      </w:r>
      <w:r w:rsidRPr="00B54265">
        <w:rPr>
          <w:rFonts w:ascii="Times New Roman" w:hAnsi="Times New Roman"/>
          <w:i/>
          <w:sz w:val="28"/>
          <w:szCs w:val="28"/>
        </w:rPr>
        <w:t>указать периодичность).</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lastRenderedPageBreak/>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B54265">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roofErr w:type="gramEnd"/>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w:t>
      </w:r>
      <w:proofErr w:type="gramStart"/>
      <w:r w:rsidRPr="00B54265">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B54265">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roofErr w:type="gramEnd"/>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5"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5"/>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B54265">
        <w:rPr>
          <w:rFonts w:ascii="Times New Roman" w:hAnsi="Times New Roman"/>
          <w:sz w:val="28"/>
          <w:szCs w:val="28"/>
        </w:rPr>
        <w:lastRenderedPageBreak/>
        <w:t xml:space="preserve">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roofErr w:type="gramEnd"/>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w:t>
      </w:r>
      <w:r w:rsidR="00BC4960" w:rsidRPr="00B54265">
        <w:rPr>
          <w:rFonts w:ascii="Times New Roman" w:hAnsi="Times New Roman"/>
          <w:sz w:val="28"/>
          <w:szCs w:val="28"/>
        </w:rPr>
        <w:lastRenderedPageBreak/>
        <w:t xml:space="preserve">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6500B4" w:rsidRPr="00B54265">
        <w:rPr>
          <w:rFonts w:ascii="Times New Roman" w:hAnsi="Times New Roman"/>
          <w:sz w:val="28"/>
          <w:szCs w:val="28"/>
        </w:rPr>
        <w:t xml:space="preserve">____ </w:t>
      </w:r>
      <w:r w:rsidR="00302D8F">
        <w:rPr>
          <w:rFonts w:ascii="Times New Roman" w:hAnsi="Times New Roman"/>
          <w:sz w:val="28"/>
          <w:szCs w:val="28"/>
        </w:rPr>
        <w:t>(</w:t>
      </w:r>
      <w:r w:rsidR="006500B4" w:rsidRPr="00B54265">
        <w:rPr>
          <w:rFonts w:ascii="Times New Roman" w:hAnsi="Times New Roman"/>
          <w:i/>
          <w:sz w:val="28"/>
          <w:szCs w:val="28"/>
        </w:rPr>
        <w:t>указывается срок</w:t>
      </w:r>
      <w:r w:rsidR="00302D8F">
        <w:rPr>
          <w:rFonts w:ascii="Times New Roman" w:hAnsi="Times New Roman"/>
          <w:i/>
          <w:sz w:val="28"/>
          <w:szCs w:val="28"/>
        </w:rPr>
        <w:t>)</w:t>
      </w:r>
      <w:r w:rsidR="006500B4" w:rsidRPr="00B54265">
        <w:rPr>
          <w:rFonts w:ascii="Times New Roman" w:hAnsi="Times New Roman"/>
          <w:i/>
          <w:sz w:val="28"/>
          <w:szCs w:val="28"/>
        </w:rPr>
        <w:t>.</w:t>
      </w:r>
      <w:r w:rsidR="006500B4" w:rsidRPr="00B54265">
        <w:rPr>
          <w:rFonts w:ascii="Times New Roman" w:hAnsi="Times New Roman"/>
          <w:sz w:val="28"/>
          <w:szCs w:val="28"/>
        </w:rPr>
        <w:t xml:space="preserve"> </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00B4" w:rsidRPr="00302D8F">
        <w:rPr>
          <w:rFonts w:ascii="Times New Roman" w:hAnsi="Times New Roman"/>
          <w:i/>
          <w:sz w:val="28"/>
          <w:szCs w:val="28"/>
        </w:rPr>
        <w:t xml:space="preserve">____ </w:t>
      </w:r>
      <w:r w:rsidR="00302D8F" w:rsidRPr="00302D8F">
        <w:rPr>
          <w:rFonts w:ascii="Times New Roman" w:hAnsi="Times New Roman"/>
          <w:i/>
          <w:sz w:val="28"/>
          <w:szCs w:val="28"/>
        </w:rPr>
        <w:t>(</w:t>
      </w:r>
      <w:r w:rsidR="006500B4" w:rsidRPr="00B54265">
        <w:rPr>
          <w:rFonts w:ascii="Times New Roman" w:hAnsi="Times New Roman"/>
          <w:i/>
          <w:sz w:val="28"/>
          <w:szCs w:val="28"/>
        </w:rPr>
        <w:t>указывается срок</w:t>
      </w:r>
      <w:r w:rsidR="00302D8F">
        <w:rPr>
          <w:rFonts w:ascii="Times New Roman" w:hAnsi="Times New Roman"/>
          <w:i/>
          <w:sz w:val="28"/>
          <w:szCs w:val="28"/>
        </w:rPr>
        <w:t>)</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срок_____ </w:t>
      </w:r>
      <w:r w:rsidRPr="00B54265">
        <w:rPr>
          <w:rFonts w:ascii="Times New Roman" w:hAnsi="Times New Roman"/>
          <w:i/>
          <w:sz w:val="28"/>
          <w:szCs w:val="28"/>
        </w:rPr>
        <w:t>(указывается срок)</w:t>
      </w:r>
      <w:r w:rsidR="009F0695" w:rsidRPr="00B54265">
        <w:rPr>
          <w:rFonts w:ascii="Times New Roman" w:hAnsi="Times New Roman"/>
          <w:i/>
          <w:sz w:val="28"/>
          <w:szCs w:val="28"/>
        </w:rPr>
        <w:t>.</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r w:rsidRPr="006F05D2">
        <w:rPr>
          <w:rFonts w:ascii="Times New Roman" w:hAnsi="Times New Roman"/>
          <w:i/>
          <w:spacing w:val="-3"/>
          <w:sz w:val="28"/>
          <w:szCs w:val="28"/>
        </w:rPr>
        <w:t>эл.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w:t>
      </w:r>
      <w:r w:rsidRPr="006F05D2">
        <w:rPr>
          <w:rFonts w:ascii="Times New Roman" w:hAnsi="Times New Roman"/>
          <w:color w:val="000000"/>
          <w:sz w:val="28"/>
          <w:szCs w:val="28"/>
        </w:rPr>
        <w:lastRenderedPageBreak/>
        <w:t>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6F05D2" w:rsidTr="00D7692B">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D7692B">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6"/>
      <w:bookmarkEnd w:id="7"/>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w:t>
      </w:r>
      <w:proofErr w:type="gramStart"/>
      <w:r w:rsidRPr="006F05D2">
        <w:rPr>
          <w:rFonts w:ascii="Times New Roman" w:hAnsi="Times New Roman"/>
          <w:i/>
          <w:szCs w:val="20"/>
        </w:rPr>
        <w:t>а–</w:t>
      </w:r>
      <w:proofErr w:type="gramEnd"/>
      <w:r w:rsidRPr="006F05D2">
        <w:rPr>
          <w:rFonts w:ascii="Times New Roman" w:hAnsi="Times New Roman"/>
          <w:i/>
          <w:szCs w:val="20"/>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w:t>
      </w:r>
      <w:proofErr w:type="gramStart"/>
      <w:r w:rsidRPr="006F05D2">
        <w:rPr>
          <w:rFonts w:ascii="Times New Roman" w:hAnsi="Times New Roman"/>
          <w:i/>
          <w:szCs w:val="20"/>
        </w:rPr>
        <w:t>а–</w:t>
      </w:r>
      <w:proofErr w:type="gramEnd"/>
      <w:r w:rsidRPr="006F05D2">
        <w:rPr>
          <w:rFonts w:ascii="Times New Roman" w:hAnsi="Times New Roman"/>
          <w:i/>
          <w:szCs w:val="20"/>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8F3AB1">
          <w:headerReference w:type="default" r:id="rId10"/>
          <w:pgSz w:w="11907" w:h="16840" w:code="9"/>
          <w:pgMar w:top="709"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6F05D2" w:rsidTr="00D7692B">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gramStart"/>
            <w:r w:rsidRPr="006F05D2">
              <w:rPr>
                <w:rFonts w:ascii="Times New Roman" w:hAnsi="Times New Roman"/>
                <w:b/>
                <w:sz w:val="24"/>
                <w:szCs w:val="24"/>
              </w:rPr>
              <w:t>административно-</w:t>
            </w:r>
            <w:proofErr w:type="spellStart"/>
            <w:r w:rsidRPr="006F05D2">
              <w:rPr>
                <w:rFonts w:ascii="Times New Roman" w:hAnsi="Times New Roman"/>
                <w:b/>
                <w:sz w:val="24"/>
                <w:szCs w:val="24"/>
              </w:rPr>
              <w:t>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D7692B">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D7692B">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D7692B">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w:t>
            </w:r>
            <w:r w:rsidRPr="006F05D2">
              <w:rPr>
                <w:rFonts w:ascii="Times New Roman" w:hAnsi="Times New Roman"/>
                <w:sz w:val="24"/>
                <w:szCs w:val="24"/>
              </w:rPr>
              <w:lastRenderedPageBreak/>
              <w:t>(муниципальной) услуги, и передача ему документов</w:t>
            </w: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w:t>
            </w:r>
            <w:r w:rsidRPr="006F05D2">
              <w:rPr>
                <w:rFonts w:ascii="Times New Roman" w:hAnsi="Times New Roman"/>
                <w:sz w:val="24"/>
                <w:szCs w:val="24"/>
              </w:rPr>
              <w:lastRenderedPageBreak/>
              <w:t>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услуги, </w:t>
            </w:r>
            <w:r w:rsidRPr="006F05D2">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6F05D2">
              <w:rPr>
                <w:rFonts w:ascii="Times New Roman" w:hAnsi="Times New Roman"/>
                <w:sz w:val="24"/>
                <w:szCs w:val="24"/>
              </w:rPr>
              <w:lastRenderedPageBreak/>
              <w:t>регламента, в том числе с использованием СМЭВ</w:t>
            </w: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D7692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 xml:space="preserve">Уполномоченный орган)/ГИС /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государственной (муниципальной) услуги, предусмотр</w:t>
            </w:r>
            <w:r w:rsidRPr="006F05D2">
              <w:rPr>
                <w:rFonts w:ascii="Times New Roman" w:hAnsi="Times New Roman"/>
                <w:sz w:val="24"/>
                <w:szCs w:val="24"/>
              </w:rPr>
              <w:lastRenderedPageBreak/>
              <w:t>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ответствен-</w:t>
            </w:r>
            <w:proofErr w:type="spellStart"/>
            <w:r w:rsidRPr="006F05D2">
              <w:rPr>
                <w:rFonts w:ascii="Times New Roman" w:hAnsi="Times New Roman"/>
                <w:sz w:val="24"/>
                <w:szCs w:val="24"/>
              </w:rPr>
              <w:t>ное</w:t>
            </w:r>
            <w:proofErr w:type="spellEnd"/>
            <w:r w:rsidRPr="006F05D2">
              <w:rPr>
                <w:rFonts w:ascii="Times New Roman" w:hAnsi="Times New Roman"/>
                <w:sz w:val="24"/>
                <w:szCs w:val="24"/>
              </w:rPr>
              <w:t xml:space="preserve">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D7692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7692B">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Руководи-</w:t>
            </w:r>
            <w:proofErr w:type="spellStart"/>
            <w:r w:rsidRPr="006F05D2">
              <w:rPr>
                <w:rFonts w:ascii="Times New Roman" w:hAnsi="Times New Roman"/>
                <w:sz w:val="24"/>
                <w:szCs w:val="24"/>
              </w:rPr>
              <w:t>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Уполномоченный орган) / ГИС / ПГС</w:t>
            </w:r>
            <w:proofErr w:type="gramEnd"/>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sidRPr="006F05D2">
              <w:rPr>
                <w:rFonts w:ascii="Times New Roman" w:eastAsia="Calibri" w:hAnsi="Times New Roman"/>
                <w:color w:val="000000"/>
                <w:sz w:val="24"/>
                <w:szCs w:val="24"/>
              </w:rPr>
              <w:lastRenderedPageBreak/>
              <w:t>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1"/>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5E" w:rsidRDefault="00D16B5E" w:rsidP="00485885">
      <w:pPr>
        <w:spacing w:after="0" w:line="240" w:lineRule="auto"/>
      </w:pPr>
      <w:r>
        <w:separator/>
      </w:r>
    </w:p>
  </w:endnote>
  <w:endnote w:type="continuationSeparator" w:id="0">
    <w:p w:rsidR="00D16B5E" w:rsidRDefault="00D16B5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5E" w:rsidRDefault="00D16B5E" w:rsidP="00485885">
      <w:pPr>
        <w:spacing w:after="0" w:line="240" w:lineRule="auto"/>
      </w:pPr>
      <w:r>
        <w:separator/>
      </w:r>
    </w:p>
  </w:footnote>
  <w:footnote w:type="continuationSeparator" w:id="0">
    <w:p w:rsidR="00D16B5E" w:rsidRDefault="00D16B5E"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rsidR="006F05D2" w:rsidRDefault="006F05D2">
        <w:pPr>
          <w:pStyle w:val="a3"/>
          <w:jc w:val="center"/>
        </w:pPr>
        <w:r>
          <w:rPr>
            <w:noProof/>
          </w:rPr>
          <w:fldChar w:fldCharType="begin"/>
        </w:r>
        <w:r>
          <w:rPr>
            <w:noProof/>
          </w:rPr>
          <w:instrText>PAGE   \* MERGEFORMAT</w:instrText>
        </w:r>
        <w:r>
          <w:rPr>
            <w:noProof/>
          </w:rPr>
          <w:fldChar w:fldCharType="separate"/>
        </w:r>
        <w:r w:rsidR="0082728E">
          <w:rPr>
            <w:noProof/>
          </w:rPr>
          <w:t>4</w:t>
        </w:r>
        <w:r>
          <w:rPr>
            <w:noProof/>
          </w:rPr>
          <w:fldChar w:fldCharType="end"/>
        </w:r>
      </w:p>
    </w:sdtContent>
  </w:sdt>
  <w:p w:rsidR="006F05D2" w:rsidRDefault="006F05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D05DCC" w:rsidRDefault="00D05DCC">
        <w:pPr>
          <w:pStyle w:val="a3"/>
          <w:jc w:val="center"/>
        </w:pPr>
        <w:r>
          <w:rPr>
            <w:noProof/>
          </w:rPr>
          <w:fldChar w:fldCharType="begin"/>
        </w:r>
        <w:r>
          <w:rPr>
            <w:noProof/>
          </w:rPr>
          <w:instrText>PAGE   \* MERGEFORMAT</w:instrText>
        </w:r>
        <w:r>
          <w:rPr>
            <w:noProof/>
          </w:rPr>
          <w:fldChar w:fldCharType="separate"/>
        </w:r>
        <w:r w:rsidR="0082728E">
          <w:rPr>
            <w:noProof/>
          </w:rPr>
          <w:t>31</w:t>
        </w:r>
        <w:r>
          <w:rPr>
            <w:noProof/>
          </w:rPr>
          <w:fldChar w:fldCharType="end"/>
        </w:r>
      </w:p>
    </w:sdtContent>
  </w:sdt>
  <w:p w:rsidR="00D05DCC" w:rsidRDefault="00D05D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66B5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2728E"/>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3AB1"/>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6B5E"/>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1446867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A8E8-B0BB-4C9C-87FE-EF1D5E46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8662</Words>
  <Characters>49380</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diakov.net</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RePack by Diakov</cp:lastModifiedBy>
  <cp:revision>4</cp:revision>
  <cp:lastPrinted>2021-04-08T06:45:00Z</cp:lastPrinted>
  <dcterms:created xsi:type="dcterms:W3CDTF">2022-01-11T06:44:00Z</dcterms:created>
  <dcterms:modified xsi:type="dcterms:W3CDTF">2022-01-11T06:49:00Z</dcterms:modified>
</cp:coreProperties>
</file>