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340"/>
      </w:tblGrid>
      <w:tr w:rsidR="009D0DF5" w:rsidRPr="009D0DF5" w:rsidTr="00767D2E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9D0DF5" w:rsidRPr="009D0DF5" w:rsidTr="00767D2E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8" type="#_x0000_t202" style="position:absolute;left:0;text-align:left;margin-left:210.4pt;margin-top:.5pt;width:88.65pt;height:102.4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" filled="f" stroked="f">
                  <v:textbox style="mso-fit-shape-to-text:t">
                    <w:txbxContent>
                      <w:p w:rsidR="009D0DF5" w:rsidRDefault="009D0DF5" w:rsidP="009D0DF5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42975" cy="120967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ru-RU"/>
              </w:rPr>
              <w:t>к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алы районы муниципаль районының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ru-RU"/>
              </w:rPr>
              <w:t>Иске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 Корос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ауыл советы</w:t>
            </w:r>
          </w:p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ауыл биләмәһе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  <w:t>Советы</w:t>
            </w:r>
          </w:p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 xml:space="preserve">452654,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ru-RU"/>
              </w:rPr>
              <w:t>Иске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 Корос 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ауылы,</w:t>
            </w:r>
          </w:p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<v:rect id="Прямоугольник 11" o:spid="_x0000_s1027" style="position:absolute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tt-RU" w:eastAsia="ru-RU"/>
              </w:rPr>
              <w:t>Бакалинский</w:t>
            </w: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9D0DF5" w:rsidRPr="009D0DF5" w:rsidRDefault="009D0DF5" w:rsidP="009D0DF5">
            <w:pPr>
              <w:widowControl w:val="0"/>
              <w:tabs>
                <w:tab w:val="left" w:leader="underscore" w:pos="3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9D0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452654, село Старокуручево, ул.Центральная ,23 Тел. 8(34742)2-44-35</w:t>
            </w:r>
          </w:p>
        </w:tc>
      </w:tr>
    </w:tbl>
    <w:p w:rsidR="009D0DF5" w:rsidRPr="009D0DF5" w:rsidRDefault="009D0DF5" w:rsidP="009D0DF5">
      <w:pPr>
        <w:tabs>
          <w:tab w:val="left" w:leader="underscore" w:pos="3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D0D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</w:t>
      </w:r>
      <w:r w:rsidRPr="009D0DF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 А Р А Р                                                                       РЕШЕНИЕ</w:t>
      </w:r>
    </w:p>
    <w:p w:rsidR="009D0DF5" w:rsidRPr="009D0DF5" w:rsidRDefault="009D0DF5" w:rsidP="009D0DF5">
      <w:pPr>
        <w:tabs>
          <w:tab w:val="left" w:leader="underscore" w:pos="3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D0DF5" w:rsidRPr="009D0DF5" w:rsidRDefault="009D0DF5" w:rsidP="009D0DF5">
      <w:pPr>
        <w:tabs>
          <w:tab w:val="left" w:leader="underscore" w:pos="35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D0D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26 декабрь  2023 й.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31</w:t>
      </w:r>
      <w:bookmarkStart w:id="0" w:name="_GoBack"/>
      <w:bookmarkEnd w:id="0"/>
      <w:r w:rsidRPr="009D0D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26 декабря 2023 г.</w:t>
      </w:r>
    </w:p>
    <w:p w:rsidR="007B54A1" w:rsidRPr="009D0DF5" w:rsidRDefault="007B54A1" w:rsidP="007B54A1">
      <w:pPr>
        <w:pStyle w:val="3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</w:p>
    <w:p w:rsidR="0011331B" w:rsidRPr="00327F11" w:rsidRDefault="0011331B" w:rsidP="00327F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327F1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327F11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327F11" w:rsidRDefault="0011331B" w:rsidP="00327F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5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6</w:t>
      </w:r>
      <w:r w:rsidRPr="00327F1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327F11" w:rsidRDefault="0011331B" w:rsidP="00327F11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27F11" w:rsidRDefault="0011331B" w:rsidP="00327F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327F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11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27F11" w:rsidRDefault="0011331B" w:rsidP="00327F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6515700,00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6515700,00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6157900,00</w:t>
      </w:r>
      <w:r w:rsidR="00F857D6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B4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6740100,00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6157900,00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101290,00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6740100,00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рублей, в том чис</w:t>
      </w:r>
      <w:r w:rsidR="00A0429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203545,00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327F11" w:rsidRDefault="00AC5EFC" w:rsidP="00327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85350" w:rsidRPr="00327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</w:t>
      </w:r>
      <w:proofErr w:type="gramStart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327F11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327F11" w:rsidRDefault="007E6898" w:rsidP="00327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4</w:t>
      </w:r>
      <w:r w:rsidR="005F5E50" w:rsidRPr="00327F11">
        <w:rPr>
          <w:rFonts w:ascii="Times New Roman" w:hAnsi="Times New Roman" w:cs="Times New Roman"/>
          <w:sz w:val="28"/>
          <w:szCs w:val="28"/>
        </w:rPr>
        <w:t>. Установить</w:t>
      </w:r>
      <w:r w:rsidR="00185350" w:rsidRPr="00327F11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27F11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327F11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327F11" w:rsidRDefault="005F5E50" w:rsidP="00327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1)</w:t>
      </w:r>
      <w:r w:rsidRPr="00327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7F11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327F11">
        <w:rPr>
          <w:rFonts w:ascii="Times New Roman" w:hAnsi="Times New Roman" w:cs="Times New Roman"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sz w:val="28"/>
          <w:szCs w:val="28"/>
        </w:rPr>
        <w:t>4</w:t>
      </w:r>
      <w:r w:rsidRPr="00327F1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327F1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85350" w:rsidRPr="00327F11">
        <w:rPr>
          <w:rFonts w:ascii="Times New Roman" w:hAnsi="Times New Roman" w:cs="Times New Roman"/>
          <w:sz w:val="28"/>
          <w:szCs w:val="28"/>
        </w:rPr>
        <w:t>2</w:t>
      </w:r>
      <w:r w:rsidRPr="00327F1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327F11" w:rsidRDefault="005F5E50" w:rsidP="00327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2)</w:t>
      </w:r>
      <w:r w:rsidRPr="00327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7F11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327F11">
        <w:rPr>
          <w:rFonts w:ascii="Times New Roman" w:hAnsi="Times New Roman" w:cs="Times New Roman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sz w:val="28"/>
          <w:szCs w:val="28"/>
        </w:rPr>
        <w:t>5</w:t>
      </w:r>
      <w:r w:rsidRPr="00327F11">
        <w:rPr>
          <w:rFonts w:ascii="Times New Roman" w:hAnsi="Times New Roman" w:cs="Times New Roman"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sz w:val="28"/>
          <w:szCs w:val="28"/>
        </w:rPr>
        <w:t>6</w:t>
      </w:r>
      <w:r w:rsidRPr="00327F1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327F1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27F11">
        <w:rPr>
          <w:rFonts w:ascii="Times New Roman" w:hAnsi="Times New Roman" w:cs="Times New Roman"/>
          <w:sz w:val="28"/>
          <w:szCs w:val="28"/>
        </w:rPr>
        <w:t>2</w:t>
      </w:r>
      <w:r w:rsidRPr="00327F11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2020000,00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1574800,00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2087500,00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327F11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района Бакалинский район Республики Башкортостан и непрограммным направлениям деятельности), группам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видов расходов классификации расходов бюджетов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непрограммным направлениям деятельности), группам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видов расходов классификации расходов бюджетов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>2)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327F11" w:rsidRDefault="000266DF" w:rsidP="00327F11">
      <w:pPr>
        <w:tabs>
          <w:tab w:val="left" w:pos="346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. 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решения и иные муниципальные правовые акты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годов, а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Проекты решений и иных муниципальных правовых актов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Администрация 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.Установить, что остатки средств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27F11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0266DF" w:rsidRPr="00327F11" w:rsidRDefault="000266DF" w:rsidP="00327F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27F11" w:rsidRDefault="00AC5EFC" w:rsidP="00327F1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327F11" w:rsidRDefault="00AC5EFC" w:rsidP="00327F1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327F11" w:rsidRDefault="00AA1979" w:rsidP="00327F11">
      <w:pPr>
        <w:pStyle w:val="ConsPlusNormal"/>
        <w:widowControl/>
        <w:spacing w:line="276" w:lineRule="auto"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327F11" w:rsidRDefault="005D57CA" w:rsidP="00327F11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327F1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327F11" w:rsidRDefault="00E4114D" w:rsidP="00327F11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18AC" w:rsidRPr="00327F1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5D57CA" w:rsidRPr="00327F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D57CA" w:rsidRPr="00327F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70E0" w:rsidRPr="00327F11" w:rsidRDefault="005D57CA" w:rsidP="00327F11">
      <w:pPr>
        <w:pStyle w:val="ConsPlusNormal"/>
        <w:spacing w:line="276" w:lineRule="auto"/>
        <w:ind w:right="-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327F1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327F11">
        <w:rPr>
          <w:rFonts w:ascii="Times New Roman" w:hAnsi="Times New Roman" w:cs="Times New Roman"/>
          <w:sz w:val="28"/>
          <w:szCs w:val="28"/>
        </w:rPr>
        <w:tab/>
      </w:r>
      <w:r w:rsidR="00327F11" w:rsidRPr="00327F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18AC" w:rsidRPr="00327F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2B13" w:rsidRPr="00327F11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sectPr w:rsidR="004670E0" w:rsidRPr="00327F11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B5" w:rsidRDefault="00D03EB5" w:rsidP="00A73E2F">
      <w:pPr>
        <w:spacing w:after="0" w:line="240" w:lineRule="auto"/>
      </w:pPr>
      <w:r>
        <w:separator/>
      </w:r>
    </w:p>
  </w:endnote>
  <w:endnote w:type="continuationSeparator" w:id="0">
    <w:p w:rsidR="00D03EB5" w:rsidRDefault="00D03EB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B5" w:rsidRDefault="00D03EB5" w:rsidP="00A73E2F">
      <w:pPr>
        <w:spacing w:after="0" w:line="240" w:lineRule="auto"/>
      </w:pPr>
      <w:r>
        <w:separator/>
      </w:r>
    </w:p>
  </w:footnote>
  <w:footnote w:type="continuationSeparator" w:id="0">
    <w:p w:rsidR="00D03EB5" w:rsidRDefault="00D03EB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1C2C4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D0DF5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13688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2B13"/>
    <w:rsid w:val="000E646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179AD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3883"/>
    <w:rsid w:val="00184ECF"/>
    <w:rsid w:val="00185350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2C4C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E6427"/>
    <w:rsid w:val="002F4C5F"/>
    <w:rsid w:val="003014B1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27F11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732B4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18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4731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4A1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0DF5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29C0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3EB5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20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55CE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114D"/>
    <w:rsid w:val="00E4205E"/>
    <w:rsid w:val="00E4295D"/>
    <w:rsid w:val="00E448BF"/>
    <w:rsid w:val="00E45AA8"/>
    <w:rsid w:val="00E4740B"/>
    <w:rsid w:val="00E47A97"/>
    <w:rsid w:val="00E54B62"/>
    <w:rsid w:val="00E55B65"/>
    <w:rsid w:val="00E60DD9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4DC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1631-AC6D-4D4D-9E8F-285DCA98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RePack by Diakov</cp:lastModifiedBy>
  <cp:revision>15</cp:revision>
  <cp:lastPrinted>2023-12-25T10:25:00Z</cp:lastPrinted>
  <dcterms:created xsi:type="dcterms:W3CDTF">2022-11-11T06:57:00Z</dcterms:created>
  <dcterms:modified xsi:type="dcterms:W3CDTF">2024-03-02T15:16:00Z</dcterms:modified>
</cp:coreProperties>
</file>