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14"/>
        <w:tblW w:w="108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658"/>
      </w:tblGrid>
      <w:tr w:rsidR="008B51EC" w:rsidRPr="008B51EC" w:rsidTr="00DD01C4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8B51EC" w:rsidRPr="008B51EC" w:rsidRDefault="008B51EC" w:rsidP="008B51E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B51EC" w:rsidRPr="008B51EC" w:rsidRDefault="008B51EC" w:rsidP="008B51E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8B51EC" w:rsidRPr="008B51EC" w:rsidRDefault="008B51EC" w:rsidP="008B51E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8B51EC" w:rsidRPr="008B51EC" w:rsidTr="00DD01C4">
        <w:trPr>
          <w:trHeight w:val="1953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B51EC" w:rsidRPr="008B51EC" w:rsidRDefault="008B51EC" w:rsidP="008B51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8B5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7C54AA3" wp14:editId="26CD2BFA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059815" cy="1186815"/>
                      <wp:effectExtent l="0" t="3175" r="0" b="635"/>
                      <wp:wrapNone/>
                      <wp:docPr id="184" name="Поле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1186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51EC" w:rsidRDefault="008B51EC" w:rsidP="008B51EC"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61EA6F76" wp14:editId="79C2F64D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84" o:spid="_x0000_s1026" type="#_x0000_t202" style="position:absolute;margin-left:210.4pt;margin-top:.5pt;width:83.45pt;height:9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t0vwIAALwFAAAOAAAAZHJzL2Uyb0RvYy54bWysVEtu2zAQ3RfoHQjuFUkuZUtC5CCxrKJA&#10;+gHSHoCWKIuoRAokYzktcpaeoqsCPYOP1CFlO06CAkVbLQSSM3wzb+Zxzi+2XYs2TGkuRYbDswAj&#10;JkpZcbHO8KePhRdjpA0VFW2lYBm+YxpfzF++OB/6lE1kI9uKKQQgQqdDn+HGmD71fV02rKP6TPZM&#10;gLGWqqMGtmrtV4oOgN61/iQIpv4gVdUrWTKt4TQfjXju8OualeZ9XWtmUJthyM24v3L/lf3783Oa&#10;rhXtG17u06B/kUVHuYCgR6icGopuFX8G1fFSSS1rc1bKzpd1zUvmOACbMHjC5qahPXNcoDi6P5ZJ&#10;/z/Y8t3mg0K8gt7FBCNBO2jS7tvu5+7H7juyZ1ChodcpON704Gq2V3IL3o6t7q9l+VkjIRcNFWt2&#10;qZQcGkYryDC0N/2TqyOOtiCr4a2sIBC9NdIBbWvV2fJBQRCgQ6fujt1hW4NKGzKIkjiMMCrBFobx&#10;1G5sDJoervdKm9dMdsguMqyg/Q6ebq61GV0PLjaakAVvWzinaSseHQDmeALB4aq12TRcR78mQbKM&#10;lzHxyGS69EiQ595lsSDetAhnUf4qXyzy8N7GDUna8KpiwoY5qCskf9a9vc5HXRz1pWXLKwtnU9Jq&#10;vVq0Cm0oqLtw374gJ27+4zRcvYDLE0rhhARXk8QrpvHMIwWJvGQWxF4QJlfJNCAJyYvHlK65YP9O&#10;CQ0ZTqJJNKrpt9wC9z3nRtOOG5gfLe8yHB+daGo1uBSVa62hvB3XJ6Ww6T+UAtp9aLRTrBXpKFez&#10;XW0Bxcp4Jas70K6SoCwQKAw9WDRSfcFogAGSYQETDqP2jQD1JyEhdt64DYlmE9ioU8vq1EJFCUAZ&#10;NhiNy4UZZ9Rtr/i6gTiH93YJL6bgTssPOe3fGYwIR2k/zuwMOt07r4ehO/8FAAD//wMAUEsDBBQA&#10;BgAIAAAAIQA/fLIp2wAAAAkBAAAPAAAAZHJzL2Rvd25yZXYueG1sTI9BTsMwEEX3SNzBGiR21G7U&#10;kjTEqVCBNVA4gBsPcUg8jmK3DZyeYQXLrzf68361nf0gTjjFLpCG5UKBQGqC7ajV8P72dFOAiMmQ&#10;NUMg1PCFEbb15UVlShvO9IqnfWoFl1AsjQaX0lhKGRuH3sRFGJGYfYTJm8RxaqWdzJnL/SAzpW6l&#10;Nx3xB2dG3Dls+v3RayiUf+77TfYS/ep7uXa7h/A4fmp9fTXf34FIOKe/Y/jVZ3Wo2ekQjmSjGDSs&#10;MsXqiQFPYr4u8hzEgXORb0DWlfy/oP4BAAD//wMAUEsBAi0AFAAGAAgAAAAhALaDOJL+AAAA4QEA&#10;ABMAAAAAAAAAAAAAAAAAAAAAAFtDb250ZW50X1R5cGVzXS54bWxQSwECLQAUAAYACAAAACEAOP0h&#10;/9YAAACUAQAACwAAAAAAAAAAAAAAAAAvAQAAX3JlbHMvLnJlbHNQSwECLQAUAAYACAAAACEAhIAL&#10;dL8CAAC8BQAADgAAAAAAAAAAAAAAAAAuAgAAZHJzL2Uyb0RvYy54bWxQSwECLQAUAAYACAAAACEA&#10;P3yyKdsAAAAJAQAADwAAAAAAAAAAAAAAAAAZBQAAZHJzL2Rvd25yZXYueG1sUEsFBgAAAAAEAAQA&#10;8wAAACEGAAAAAA==&#10;" filled="f" stroked="f">
                      <v:textbox style="mso-fit-shape-to-text:t">
                        <w:txbxContent>
                          <w:p w:rsidR="008B51EC" w:rsidRDefault="008B51EC" w:rsidP="008B51EC"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61EA6F76" wp14:editId="79C2F64D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51EC" w:rsidRPr="008B51EC" w:rsidRDefault="008B51EC" w:rsidP="008B51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8B51EC" w:rsidRPr="008B51EC" w:rsidRDefault="008B51EC" w:rsidP="008B51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8B51EC" w:rsidRPr="008B51EC" w:rsidRDefault="008B51EC" w:rsidP="008B51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B51EC" w:rsidRPr="008B51EC" w:rsidRDefault="008B51EC" w:rsidP="008B51E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B51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281CEAB7" wp14:editId="78654099">
                      <wp:extent cx="571500" cy="342900"/>
                      <wp:effectExtent l="4445" t="0" r="0" b="3175"/>
                      <wp:docPr id="185" name="Полотно 1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85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B51EC" w:rsidRPr="008B51EC" w:rsidRDefault="008B51EC" w:rsidP="008B51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8B51EC" w:rsidRPr="008B51EC" w:rsidRDefault="008B51EC" w:rsidP="008B51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8(34742)2-44-35</w:t>
            </w:r>
          </w:p>
        </w:tc>
      </w:tr>
    </w:tbl>
    <w:p w:rsidR="008B51EC" w:rsidRPr="008B51EC" w:rsidRDefault="008B51EC" w:rsidP="008B5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51EC" w:rsidRPr="008B51EC" w:rsidRDefault="008B51EC" w:rsidP="008B51E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 xml:space="preserve">       </w:t>
      </w:r>
      <w:r w:rsidRPr="008B51E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 xml:space="preserve"> Ҡ А Р А Р</w:t>
      </w:r>
      <w:r w:rsidRPr="008B51EC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 П О С Т А Н О В Л Е Н И Е</w:t>
      </w:r>
      <w:r w:rsidRPr="008B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B51EC" w:rsidRPr="008B51EC" w:rsidRDefault="008B51EC" w:rsidP="008B51EC">
      <w:pPr>
        <w:shd w:val="clear" w:color="auto" w:fill="FFFFFF"/>
        <w:suppressAutoHyphens/>
        <w:spacing w:before="96"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color w:val="1F1F1F"/>
          <w:spacing w:val="2"/>
          <w:w w:val="95"/>
          <w:sz w:val="28"/>
          <w:szCs w:val="28"/>
          <w:lang w:eastAsia="ar-SA"/>
        </w:rPr>
      </w:pPr>
      <w:r w:rsidRPr="008B51E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8B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февраль</w:t>
      </w:r>
      <w:r w:rsidRPr="008B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 й.                        №0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B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8B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r w:rsidRPr="008B5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2024 г.</w:t>
      </w:r>
    </w:p>
    <w:p w:rsidR="008B51EC" w:rsidRDefault="008B51EC"/>
    <w:p w:rsidR="008B51EC" w:rsidRPr="008B51EC" w:rsidRDefault="008B51EC" w:rsidP="008B51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в Постановление администрации сельского поселения Старокуручевский сельсовет  муниципального района Бакалинский район Республики Башкортостан «Об утверждении </w:t>
      </w:r>
      <w:proofErr w:type="gramStart"/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администрирования доходов бюджета сельского поселения</w:t>
      </w:r>
      <w:proofErr w:type="gramEnd"/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Старокуручевский сельсовет муниципального района Бакалинский район Республики Башкортостан, администрируемых администрацией сельского поселения Старокуручевский сельсовет муниципального района Бакалинский район Республики Башкортостан» от 26.12.2022 г. №</w:t>
      </w:r>
      <w:r w:rsidR="00610496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p w:rsidR="008B51EC" w:rsidRPr="008B51EC" w:rsidRDefault="008B51EC" w:rsidP="008B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1EC" w:rsidRPr="008B51EC" w:rsidRDefault="008B51EC" w:rsidP="006C0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Бюджетного кодекса Российской Федерации, </w:t>
      </w:r>
      <w:r w:rsidR="006C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B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B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8B51EC" w:rsidRPr="008B51EC" w:rsidRDefault="008B51EC" w:rsidP="008B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1EC" w:rsidRPr="008B51EC" w:rsidRDefault="008B51EC" w:rsidP="008B51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сельского поселения Старокуручевский сельсовет  муниципального района Бакалинский район Республики Башкортостан «Об утверждении </w:t>
      </w:r>
      <w:proofErr w:type="gramStart"/>
      <w:r w:rsidRPr="008B51EC">
        <w:rPr>
          <w:rFonts w:ascii="Times New Roman" w:eastAsia="Calibri" w:hAnsi="Times New Roman" w:cs="Times New Roman"/>
          <w:sz w:val="24"/>
          <w:szCs w:val="24"/>
        </w:rPr>
        <w:t>Порядка администрирования доходов бюджета сельского поселения</w:t>
      </w:r>
      <w:proofErr w:type="gramEnd"/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Старокуручевский сельсовет муниципального района Бакалинский район Республики Башкортостан, администрируемых администрацией сельского поселения Старокуручевский сельсовет муниципального района Бакалинский район Республики Башкортостан» от 26.12.2022 г. №</w:t>
      </w:r>
      <w:r w:rsidR="006C0230">
        <w:rPr>
          <w:rFonts w:ascii="Times New Roman" w:eastAsia="Calibri" w:hAnsi="Times New Roman" w:cs="Times New Roman"/>
          <w:sz w:val="24"/>
          <w:szCs w:val="24"/>
        </w:rPr>
        <w:t>83</w:t>
      </w:r>
    </w:p>
    <w:p w:rsidR="008B51EC" w:rsidRDefault="008B51EC" w:rsidP="008B51E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1EC" w:rsidRPr="008B51EC" w:rsidRDefault="008B51EC" w:rsidP="008B51E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-в абзаце «а»  приложения к постановлению администрации сельского поселения Старокуручевский сельсовет муниципального района Бакалинский район Республики Башкортостан дополнить следующий код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5970"/>
      </w:tblGrid>
      <w:tr w:rsidR="008B51EC" w:rsidRPr="008B51EC" w:rsidTr="00DD01C4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EC" w:rsidRPr="008B51EC" w:rsidRDefault="008B51EC" w:rsidP="008B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EC" w:rsidRPr="008B51EC" w:rsidRDefault="008B51EC" w:rsidP="008B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дохода, источника финансирования дефицита бюджета</w:t>
            </w:r>
          </w:p>
        </w:tc>
      </w:tr>
      <w:tr w:rsidR="008B51EC" w:rsidRPr="008B51EC" w:rsidTr="00DD01C4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C" w:rsidRPr="008B51EC" w:rsidRDefault="008B51EC" w:rsidP="008B5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791 11105075 10 0000 120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C" w:rsidRPr="008B51EC" w:rsidRDefault="008B51EC" w:rsidP="008B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</w:tbl>
    <w:p w:rsidR="008B51EC" w:rsidRDefault="008B51EC" w:rsidP="008B51E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1EC" w:rsidRPr="008B51EC" w:rsidRDefault="008B51EC" w:rsidP="008B51E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2. Настоящее Постановление вступает в силу с 01 января 2024 года.</w:t>
      </w:r>
    </w:p>
    <w:p w:rsidR="008B51EC" w:rsidRPr="008B51EC" w:rsidRDefault="008B51EC" w:rsidP="008B51E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8B51E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B51EC" w:rsidRPr="008B51EC" w:rsidRDefault="008B51EC" w:rsidP="008B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1EC" w:rsidRDefault="008B51EC" w:rsidP="008B51EC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51EC" w:rsidRDefault="008B51EC" w:rsidP="008B51EC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51EC" w:rsidRPr="008B51EC" w:rsidRDefault="008B51EC" w:rsidP="008B51EC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Глава сельского поселения Старокуручевский сельсовет</w:t>
      </w:r>
    </w:p>
    <w:p w:rsidR="008B51EC" w:rsidRPr="008B51EC" w:rsidRDefault="008B51EC" w:rsidP="008B51EC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Бакалинский район </w:t>
      </w:r>
    </w:p>
    <w:p w:rsidR="008B51EC" w:rsidRDefault="008B51EC" w:rsidP="008B51EC">
      <w:pPr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Республики Башкортостан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8B51EC">
        <w:rPr>
          <w:rFonts w:ascii="Times New Roman" w:eastAsia="Calibri" w:hAnsi="Times New Roman" w:cs="Times New Roman"/>
          <w:sz w:val="24"/>
          <w:szCs w:val="24"/>
        </w:rPr>
        <w:t>И.М.Маннапов</w:t>
      </w:r>
      <w:proofErr w:type="spellEnd"/>
    </w:p>
    <w:tbl>
      <w:tblPr>
        <w:tblpPr w:leftFromText="180" w:rightFromText="180" w:vertAnchor="page" w:horzAnchor="margin" w:tblpXSpec="center" w:tblpY="514"/>
        <w:tblW w:w="108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658"/>
      </w:tblGrid>
      <w:tr w:rsidR="005A5554" w:rsidRPr="008B51EC" w:rsidTr="004F7F26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5A5554" w:rsidRPr="008B51EC" w:rsidRDefault="005A5554" w:rsidP="004F7F2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5A5554" w:rsidRPr="008B51EC" w:rsidRDefault="005A5554" w:rsidP="004F7F2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</w:tcPr>
          <w:p w:rsidR="005A5554" w:rsidRPr="008B51EC" w:rsidRDefault="005A5554" w:rsidP="004F7F2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</w:tbl>
    <w:p w:rsidR="005A5554" w:rsidRPr="005A5554" w:rsidRDefault="005A5554" w:rsidP="005A5554">
      <w:pPr>
        <w:jc w:val="right"/>
        <w:rPr>
          <w:rFonts w:ascii="Times New Roman" w:hAnsi="Times New Roman" w:cs="Times New Roman"/>
          <w:sz w:val="28"/>
          <w:szCs w:val="28"/>
        </w:rPr>
      </w:pPr>
      <w:r w:rsidRPr="005A5554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5A5554" w:rsidRPr="008B51EC" w:rsidRDefault="005A5554" w:rsidP="005A55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в Постановление администрации сельского поселения Старокуручевский сельсовет  муниципального района Бакалинский район Республики Башкортостан «Об утверждении </w:t>
      </w:r>
      <w:proofErr w:type="gramStart"/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администрирования доходов бюджета сельского поселения</w:t>
      </w:r>
      <w:proofErr w:type="gramEnd"/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Старокуручевский сельсовет муниципального района Бакалинский район Республики Башкортостан, администрируемых администрацией сельского поселения Старокуручевский сельсовет муниципального района Бакалинский район Республики Башкортостан» от 26.12.2022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p w:rsidR="005A5554" w:rsidRPr="008B51EC" w:rsidRDefault="005A5554" w:rsidP="005A5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54" w:rsidRPr="008B51EC" w:rsidRDefault="005A5554" w:rsidP="005A55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Бюджетного ко</w:t>
      </w:r>
      <w:bookmarkStart w:id="0" w:name="_GoBack"/>
      <w:bookmarkEnd w:id="0"/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B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B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5A5554" w:rsidRPr="008B51EC" w:rsidRDefault="005A5554" w:rsidP="005A5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54" w:rsidRPr="008B51EC" w:rsidRDefault="005A5554" w:rsidP="005A55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сельского поселения Старокуручевский сельсовет  муниципального района Бакалинский район Республики Башкортостан «Об утверждении </w:t>
      </w:r>
      <w:proofErr w:type="gramStart"/>
      <w:r w:rsidRPr="008B51EC">
        <w:rPr>
          <w:rFonts w:ascii="Times New Roman" w:eastAsia="Calibri" w:hAnsi="Times New Roman" w:cs="Times New Roman"/>
          <w:sz w:val="24"/>
          <w:szCs w:val="24"/>
        </w:rPr>
        <w:t>Порядка администрирования доходов бюджета сельского поселения</w:t>
      </w:r>
      <w:proofErr w:type="gramEnd"/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Старокуручевский сельсовет муниципального района Бакалинский район Республики Башкортостан, администрируемых администрацией сельского поселения Старокуручевский сельсовет муниципального района Бакалинский район Республики Башкортостан» от 26.12.2022 г. №</w:t>
      </w:r>
      <w:r>
        <w:rPr>
          <w:rFonts w:ascii="Times New Roman" w:eastAsia="Calibri" w:hAnsi="Times New Roman" w:cs="Times New Roman"/>
          <w:sz w:val="24"/>
          <w:szCs w:val="24"/>
        </w:rPr>
        <w:t>83</w:t>
      </w:r>
    </w:p>
    <w:p w:rsidR="005A5554" w:rsidRDefault="005A5554" w:rsidP="005A555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5554" w:rsidRPr="008B51EC" w:rsidRDefault="005A5554" w:rsidP="005A555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-в абзаце «а»  приложения к постановлению администрации сельского поселения Старокуручевский сельсовет муниципального района Бакалинский район Республики Башкортостан дополнить следующий код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5970"/>
      </w:tblGrid>
      <w:tr w:rsidR="005A5554" w:rsidRPr="008B51EC" w:rsidTr="004F7F26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4" w:rsidRPr="008B51EC" w:rsidRDefault="005A5554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4" w:rsidRPr="008B51EC" w:rsidRDefault="005A5554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дохода, источника финансирования дефицита бюджета</w:t>
            </w:r>
          </w:p>
        </w:tc>
      </w:tr>
      <w:tr w:rsidR="005A5554" w:rsidRPr="008B51EC" w:rsidTr="004F7F26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4" w:rsidRPr="008B51EC" w:rsidRDefault="005A5554" w:rsidP="004F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791 11105075 10 0000 120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4" w:rsidRPr="008B51EC" w:rsidRDefault="005A5554" w:rsidP="004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</w:tbl>
    <w:p w:rsidR="005A5554" w:rsidRDefault="005A5554" w:rsidP="005A55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5554" w:rsidRPr="008B51EC" w:rsidRDefault="005A5554" w:rsidP="005A55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2. Настоящее Постановление вступает в силу с 01 января 2024 года.</w:t>
      </w:r>
    </w:p>
    <w:p w:rsidR="005A5554" w:rsidRPr="008B51EC" w:rsidRDefault="005A5554" w:rsidP="005A555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8B51E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A5554" w:rsidRPr="008B51EC" w:rsidRDefault="005A5554" w:rsidP="005A5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554" w:rsidRDefault="005A5554" w:rsidP="005A5554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5554" w:rsidRDefault="005A5554" w:rsidP="005A5554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5554" w:rsidRPr="008B51EC" w:rsidRDefault="005A5554" w:rsidP="005A5554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Глава сельского поселения Старокуручевский сельсовет</w:t>
      </w:r>
    </w:p>
    <w:p w:rsidR="005A5554" w:rsidRPr="008B51EC" w:rsidRDefault="005A5554" w:rsidP="005A5554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Бакалинский район </w:t>
      </w:r>
    </w:p>
    <w:p w:rsidR="005A5554" w:rsidRPr="008B51EC" w:rsidRDefault="005A5554" w:rsidP="005A5554">
      <w:pPr>
        <w:rPr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Республики Башкортостан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8B51EC">
        <w:rPr>
          <w:rFonts w:ascii="Times New Roman" w:eastAsia="Calibri" w:hAnsi="Times New Roman" w:cs="Times New Roman"/>
          <w:sz w:val="24"/>
          <w:szCs w:val="24"/>
        </w:rPr>
        <w:t>И.М.Маннапов</w:t>
      </w:r>
      <w:proofErr w:type="spellEnd"/>
    </w:p>
    <w:p w:rsidR="005A5554" w:rsidRPr="008B51EC" w:rsidRDefault="005A5554" w:rsidP="008B51EC">
      <w:pPr>
        <w:rPr>
          <w:sz w:val="24"/>
          <w:szCs w:val="24"/>
        </w:rPr>
      </w:pPr>
    </w:p>
    <w:sectPr w:rsidR="005A5554" w:rsidRPr="008B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97"/>
    <w:rsid w:val="003175B2"/>
    <w:rsid w:val="005A5554"/>
    <w:rsid w:val="00610496"/>
    <w:rsid w:val="006B5497"/>
    <w:rsid w:val="006C0230"/>
    <w:rsid w:val="008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2024-02-01T07:15:00Z</cp:lastPrinted>
  <dcterms:created xsi:type="dcterms:W3CDTF">2024-02-01T06:47:00Z</dcterms:created>
  <dcterms:modified xsi:type="dcterms:W3CDTF">2024-03-24T08:13:00Z</dcterms:modified>
</cp:coreProperties>
</file>