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6" w:rsidRDefault="001A3AD7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Об итогах социально-экономического развития сельского поселения Старокуручевский сельсовет муниципального района  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Бакалинский район Республики Башкортостан за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Рассмотрев  итоги социально-экономического развития сельского поселения Старокуручевский сельсовет муниципального района Бакалинский район Республики Башкортостан за 2022 год и руководствуясь частью 10 статьи 35 Федерального закона от 06 октября 2003 года №131-ФЗ «Об общих принципах организации местного самоуправления в Российской Федерации», частью 7 статьи 20 Устава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</w:t>
      </w:r>
      <w:proofErr w:type="gramEnd"/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Совет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сельского поселения Старокуручевский сельсовет муниципального района Бакалинский район Республики Башкортостан   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  РЕШИЛ:</w:t>
      </w:r>
    </w:p>
    <w:p w:rsidR="00256566" w:rsidRPr="00256566" w:rsidRDefault="00256566" w:rsidP="002565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1.  Утвердить         итоги         социально    -     экономического   развития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 за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 согласно приложению. </w:t>
      </w:r>
    </w:p>
    <w:p w:rsidR="00256566" w:rsidRPr="00256566" w:rsidRDefault="00256566" w:rsidP="00256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56566">
        <w:rPr>
          <w:rFonts w:ascii="Times New Roman" w:eastAsia="Times New Roman" w:hAnsi="Times New Roman"/>
          <w:sz w:val="28"/>
          <w:szCs w:val="28"/>
          <w:lang w:eastAsia="ru-RU"/>
        </w:rPr>
        <w:t>Отметить положительную динамику достижения основных значений целевых показателей, установленных прогнозом социально-экономического развития, планом мероприятий по обеспечению устойчивого развития экономики и социальной сферы, дорожной картой по оптимизации бюджетных расходов, увеличению доходов за счет имеющихся резервов и обеспечения в отчетный период в полном объеме органами местного самоуправления муниципального района своих финансовых обязательств.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3.Рекомендовать Администрации</w:t>
      </w:r>
      <w:r w:rsidRPr="00256566">
        <w:rPr>
          <w:rFonts w:eastAsia="Times New Roman" w:cs="Calibri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 обеспечить в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году: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организацию    реализации  муниципальных программ и проектов, исходя из задач, определенных  в Посланиях Президента Российской Федерации Федеральному собранию и Главы Республики Башкортостан Государственному Собранию-Курултаю Республики Башкортостан;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- достижение основных прогнозных показателей в рамках обеспечения стратегических направлений социально-экономического развития;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-исполнение плана поступления собственных доходов местного бюджета в запланированном объеме и осуществление контроля за целевым и эффективным расходованием бюджетных средств;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- усиление работы  по повышению  инвестиционного потенциала на территории сельского поселения Старокуручевский сельсовет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осуществление регулярного анализа  за состоянием рейтинговых показателей развития сельского поселения Старокуручевский сельсовет и принятие необходимых мер по достижению их стабильности и результативности;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lastRenderedPageBreak/>
        <w:t>- создание  благоприятной  предпринимательской среды для развития малого и среднего бизнеса, регулярное рассмотрение инициатив и предложений при проведении инвестиционных часов и форумов;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 устойчивое развитие территории сельского поселения Старокуручевский сельсовет муниципального района, создание необходимых условий развития сельскохозяйственного производства и кооперативного движения в поселениях, личных подсобных хозяй</w:t>
      </w: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ств гр</w:t>
      </w:r>
      <w:proofErr w:type="gramEnd"/>
      <w:r w:rsidRPr="00256566">
        <w:rPr>
          <w:rFonts w:ascii="Times New Roman" w:eastAsia="Times New Roman" w:hAnsi="Times New Roman"/>
          <w:sz w:val="28"/>
          <w:szCs w:val="28"/>
        </w:rPr>
        <w:t>аждан и иных форм хозяйствования.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Старокуручевский сельсовет   муниципального района Бакалинский район Республики Башкортостан.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56566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председателя  Совета и Главе сельского поселения Старокуручевский сельсовет  муниципального района Бакалинский район Республики Башкортостан.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Председатель Совета сельского поселения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Старокуручевский сельсовет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Бакалинский район Республики Башкортостан                          </w:t>
      </w:r>
      <w:proofErr w:type="spellStart"/>
      <w:r w:rsidRPr="00256566">
        <w:rPr>
          <w:rFonts w:ascii="Times New Roman" w:eastAsia="Times New Roman" w:hAnsi="Times New Roman"/>
          <w:sz w:val="28"/>
          <w:szCs w:val="28"/>
        </w:rPr>
        <w:t>И.М.Маннапов</w:t>
      </w:r>
      <w:proofErr w:type="spellEnd"/>
    </w:p>
    <w:p w:rsidR="00BD3D56" w:rsidRDefault="00BD3D56"/>
    <w:sectPr w:rsidR="00B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F"/>
    <w:rsid w:val="001A3AD7"/>
    <w:rsid w:val="00256566"/>
    <w:rsid w:val="009C7B8F"/>
    <w:rsid w:val="00BD1354"/>
    <w:rsid w:val="00B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2024-02-27T06:37:00Z</dcterms:created>
  <dcterms:modified xsi:type="dcterms:W3CDTF">2024-11-21T10:21:00Z</dcterms:modified>
</cp:coreProperties>
</file>